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3906DC">
        <w:rPr>
          <w:rFonts w:ascii="Times New Roman" w:hAnsi="Times New Roman"/>
          <w:b/>
          <w:bCs/>
        </w:rPr>
        <w:t>ых</w:t>
      </w:r>
    </w:p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3906DC"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  <w:b/>
          <w:bCs/>
        </w:rPr>
        <w:t xml:space="preserve"> должност</w:t>
      </w:r>
      <w:r w:rsidR="003906DC">
        <w:rPr>
          <w:rFonts w:ascii="Times New Roman" w:hAnsi="Times New Roman"/>
          <w:b/>
          <w:bCs/>
        </w:rPr>
        <w:t>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г.Кокшетау, ул.Сатпаева 1 «А», кабинет 217, телефон для справок: 8(716-2) 25-80-09, факс: 8(716-2)40-27-73, электронный адрес:</w:t>
      </w:r>
      <w:hyperlink r:id="rId4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3906DC"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1. Главный специалист отдела организации  медицинской  помощи, лекарственного обеспечения, по чрезвычайным ситуациям и мобилизационной  подготовки,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6809C0" w:rsidRPr="006809C0" w:rsidRDefault="001C39CA" w:rsidP="00680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="006809C0" w:rsidRPr="006809C0">
        <w:rPr>
          <w:rFonts w:ascii="Times New Roman" w:hAnsi="Times New Roman"/>
          <w:sz w:val="28"/>
          <w:szCs w:val="28"/>
        </w:rPr>
        <w:t>Реализует мероприятия по совершенствованию терапевтической службы в области.</w:t>
      </w:r>
      <w:r w:rsidR="00FD7DDD">
        <w:rPr>
          <w:rFonts w:ascii="Times New Roman" w:hAnsi="Times New Roman"/>
          <w:sz w:val="28"/>
          <w:szCs w:val="28"/>
        </w:rPr>
        <w:t xml:space="preserve"> </w:t>
      </w:r>
      <w:r w:rsidR="006809C0" w:rsidRPr="006809C0">
        <w:rPr>
          <w:rFonts w:ascii="Times New Roman" w:hAnsi="Times New Roman"/>
          <w:sz w:val="28"/>
          <w:szCs w:val="28"/>
        </w:rPr>
        <w:t>Анализирует статистическую  информацию по терапевтической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 и ведет мониторинг региональные комплексные программы по терапевтическому профилю (АПО, больничных организаций, СЗГ). Разрабатывает и реализует   перспективные планы постдипломного  повышения квалификации врачей терапевтического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разделам.Организует  лечебно-консультативную помощь медицинским организациям по терапевтическому профилю.Осуществляет рассмотрение обращений граждан по курируемому разделу.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2. Главный специалист  отдела</w:t>
      </w:r>
      <w:r w:rsidR="00BF6B8B">
        <w:rPr>
          <w:rFonts w:ascii="Times New Roman" w:hAnsi="Times New Roman"/>
          <w:b/>
          <w:sz w:val="28"/>
          <w:szCs w:val="28"/>
        </w:rPr>
        <w:t xml:space="preserve"> </w:t>
      </w:r>
      <w:r w:rsidRPr="0086746C">
        <w:rPr>
          <w:rFonts w:ascii="Times New Roman" w:hAnsi="Times New Roman"/>
          <w:b/>
          <w:sz w:val="28"/>
          <w:szCs w:val="28"/>
        </w:rPr>
        <w:t>государственных закупок и материально- технического оборудования,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r w:rsidRPr="0086746C">
        <w:rPr>
          <w:rFonts w:ascii="Times New Roman" w:hAnsi="Times New Roman"/>
          <w:sz w:val="28"/>
          <w:szCs w:val="28"/>
        </w:rPr>
        <w:t xml:space="preserve">: Осуществляет работы по развитию материально-технической базы  медицинских  организаций. Проводит оценку оснащенности  медицинского оборудования, </w:t>
      </w:r>
      <w:r w:rsidRPr="0086746C">
        <w:rPr>
          <w:rFonts w:ascii="Times New Roman" w:hAnsi="Times New Roman"/>
          <w:sz w:val="28"/>
          <w:szCs w:val="28"/>
        </w:rPr>
        <w:lastRenderedPageBreak/>
        <w:t>эффективности их работы, контролирует своевременность государственных проверок, вносит предложения и готовит   необходимые расчеты. Готовит документы  о приобретении, передачи  и списании  медицинского оборудования. Контролирует  состояние техники в медицинских организациях области.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Требования к участникам конкурса:высшее образование в области здравоохранения и социального обеспечения или  права или социальных наук, экономики и бизнеса (экономика или учет и аудит или финансы).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221EBE" w:rsidRPr="00221EBE" w:rsidRDefault="00BF6B8B" w:rsidP="00BF6B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39CA"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="00221EBE" w:rsidRPr="00221EBE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 w:rsidR="00221EBE">
        <w:rPr>
          <w:rFonts w:ascii="Times New Roman" w:hAnsi="Times New Roman"/>
          <w:b/>
          <w:sz w:val="28"/>
          <w:szCs w:val="28"/>
        </w:rPr>
        <w:t>юридической и организационной работы, государственных услуг</w:t>
      </w:r>
      <w:r w:rsidR="00221EBE" w:rsidRPr="00221EBE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221EBE" w:rsidRDefault="00221EBE" w:rsidP="00221E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221EBE" w:rsidRDefault="00221EBE" w:rsidP="0022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EBE">
        <w:rPr>
          <w:rFonts w:ascii="Times New Roman" w:hAnsi="Times New Roman"/>
          <w:sz w:val="28"/>
          <w:szCs w:val="28"/>
        </w:rPr>
        <w:t xml:space="preserve">Разрабатывает, внедряет и проверяет работоспособность новых компьютерных программ. Обновляет антивирусные программы и тестирование на компьютерные вирусы. Разрабатывает  дизайн документов, бланков. Обеспечивает стабильность эксплуатации компьютерной техники, обслуживание локальной сети, методическая, практическая помощь по компьютерным программам  отделам Управления здравоохранения, обучение компьютерной грамотности специалистов. </w:t>
      </w:r>
      <w:r w:rsidRPr="00221EBE">
        <w:rPr>
          <w:rFonts w:ascii="Times New Roman" w:hAnsi="Times New Roman"/>
          <w:sz w:val="28"/>
          <w:szCs w:val="28"/>
          <w:lang w:val="kk-KZ"/>
        </w:rPr>
        <w:t xml:space="preserve">Организует мероприятия по  обновлению сайта  управления здравоохранения и акимата области  по разделу здравоохранения. Организует решение вопросов,  направленных на обеспечение выполнения разработанных программ АСУ.  </w:t>
      </w:r>
      <w:r w:rsidRPr="00221EBE">
        <w:rPr>
          <w:rFonts w:ascii="Times New Roman" w:hAnsi="Times New Roman"/>
          <w:sz w:val="28"/>
          <w:szCs w:val="28"/>
        </w:rPr>
        <w:t>Осуществляет мониторинг и анализ</w:t>
      </w:r>
      <w:r w:rsidRPr="00221EBE">
        <w:rPr>
          <w:rFonts w:ascii="Times New Roman" w:hAnsi="Times New Roman"/>
          <w:sz w:val="28"/>
          <w:szCs w:val="28"/>
          <w:lang w:val="kk-KZ"/>
        </w:rPr>
        <w:t>а</w:t>
      </w:r>
      <w:r w:rsidRPr="00221EBE">
        <w:rPr>
          <w:rFonts w:ascii="Times New Roman" w:hAnsi="Times New Roman"/>
          <w:sz w:val="28"/>
          <w:szCs w:val="28"/>
        </w:rPr>
        <w:t xml:space="preserve"> внедрени</w:t>
      </w:r>
      <w:r w:rsidRPr="00221EBE">
        <w:rPr>
          <w:rFonts w:ascii="Times New Roman" w:hAnsi="Times New Roman"/>
          <w:sz w:val="28"/>
          <w:szCs w:val="28"/>
          <w:lang w:val="kk-KZ"/>
        </w:rPr>
        <w:t>я</w:t>
      </w:r>
      <w:r w:rsidRPr="00221EBE">
        <w:rPr>
          <w:rFonts w:ascii="Times New Roman" w:hAnsi="Times New Roman"/>
          <w:sz w:val="28"/>
          <w:szCs w:val="28"/>
        </w:rPr>
        <w:t xml:space="preserve">  ЕИСЗ в медицинских организациях области. Организует практическую и методическую помощь  подведомственным организациям. Организует работу коллегии, аппаратных совещаний, вручение награждений управления.</w:t>
      </w:r>
    </w:p>
    <w:p w:rsidR="00221EBE" w:rsidRPr="00221EBE" w:rsidRDefault="00221EBE" w:rsidP="0022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r w:rsidRPr="00221E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EBE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221EBE">
        <w:rPr>
          <w:rFonts w:ascii="Times New Roman" w:hAnsi="Times New Roman"/>
          <w:sz w:val="28"/>
          <w:szCs w:val="28"/>
          <w:lang w:val="kk-KZ"/>
        </w:rPr>
        <w:t>в области  технических наук  и технологий (автоматизация и управление или информационные системы или программное обеспечение)</w:t>
      </w:r>
      <w:r w:rsidRPr="00221EBE">
        <w:rPr>
          <w:rFonts w:ascii="Times New Roman" w:hAnsi="Times New Roman"/>
          <w:sz w:val="28"/>
          <w:szCs w:val="28"/>
        </w:rPr>
        <w:t>.</w:t>
      </w:r>
    </w:p>
    <w:p w:rsidR="00221EBE" w:rsidRPr="00221EBE" w:rsidRDefault="00221EBE" w:rsidP="0022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221EBE">
        <w:rPr>
          <w:rFonts w:ascii="Times New Roman" w:hAnsi="Times New Roman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1C39CA" w:rsidRDefault="00221EBE" w:rsidP="0022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31232A" w:rsidRPr="0031232A" w:rsidRDefault="0031232A" w:rsidP="00FF1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7DDD">
        <w:rPr>
          <w:rFonts w:ascii="Times New Roman" w:hAnsi="Times New Roman"/>
          <w:b/>
          <w:sz w:val="28"/>
          <w:szCs w:val="28"/>
        </w:rPr>
        <w:t>4.</w:t>
      </w:r>
      <w:r w:rsidRPr="0031232A">
        <w:rPr>
          <w:rFonts w:ascii="Times New Roman" w:hAnsi="Times New Roman"/>
          <w:b/>
          <w:sz w:val="28"/>
          <w:szCs w:val="28"/>
        </w:rPr>
        <w:t xml:space="preserve"> </w:t>
      </w:r>
      <w:r w:rsidR="00FD7DDD" w:rsidRPr="00FD7DDD">
        <w:rPr>
          <w:rFonts w:ascii="Times New Roman" w:hAnsi="Times New Roman"/>
          <w:b/>
          <w:bCs/>
          <w:sz w:val="28"/>
          <w:szCs w:val="28"/>
        </w:rPr>
        <w:t>Главный специалист отдела по реализации государственных и отраслевых программ, проектного управления</w:t>
      </w:r>
      <w:r w:rsidRPr="0031232A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31232A" w:rsidRPr="0031232A" w:rsidRDefault="0031232A" w:rsidP="0031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32A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D031AA" w:rsidRDefault="0031232A" w:rsidP="00D031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232A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31232A">
        <w:rPr>
          <w:rFonts w:ascii="Times New Roman" w:hAnsi="Times New Roman"/>
          <w:sz w:val="28"/>
          <w:szCs w:val="28"/>
        </w:rPr>
        <w:t xml:space="preserve"> </w:t>
      </w:r>
      <w:r w:rsidR="00D031AA" w:rsidRPr="00D031AA">
        <w:rPr>
          <w:rFonts w:ascii="Times New Roman" w:hAnsi="Times New Roman"/>
          <w:sz w:val="28"/>
          <w:szCs w:val="28"/>
        </w:rPr>
        <w:t xml:space="preserve">Сводит  и  готовит аналитический материал по проектному управлению. Проводит мониторинг, </w:t>
      </w:r>
      <w:r w:rsidR="00D031AA" w:rsidRPr="00D031AA">
        <w:rPr>
          <w:rFonts w:ascii="Times New Roman" w:hAnsi="Times New Roman"/>
          <w:sz w:val="28"/>
          <w:szCs w:val="28"/>
        </w:rPr>
        <w:lastRenderedPageBreak/>
        <w:t>составляет  сводные  данные и аналитический материал по проектному управлению в уполномоченный орган. Осуществляет к</w:t>
      </w:r>
      <w:r w:rsidR="00D031AA" w:rsidRPr="00D031AA">
        <w:rPr>
          <w:rFonts w:ascii="Times New Roman" w:hAnsi="Times New Roman"/>
          <w:bCs/>
          <w:sz w:val="28"/>
          <w:szCs w:val="28"/>
        </w:rPr>
        <w:t>онтроль за  исполнением и предоставлением отчетности  по направлениям дорожных карт и, исполнению государственных программ.</w:t>
      </w:r>
    </w:p>
    <w:p w:rsidR="0031232A" w:rsidRPr="0031232A" w:rsidRDefault="00D031AA" w:rsidP="00D03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232A" w:rsidRPr="0031232A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="00FD7DDD">
        <w:rPr>
          <w:rFonts w:ascii="Times New Roman" w:hAnsi="Times New Roman"/>
          <w:b/>
          <w:sz w:val="28"/>
          <w:szCs w:val="28"/>
        </w:rPr>
        <w:t xml:space="preserve"> </w:t>
      </w:r>
      <w:r w:rsidR="0031232A" w:rsidRPr="0031232A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D031AA">
        <w:rPr>
          <w:rFonts w:ascii="Times New Roman" w:hAnsi="Times New Roman"/>
          <w:sz w:val="28"/>
          <w:szCs w:val="28"/>
        </w:rPr>
        <w:t>в области здравоохранения и социального обеспечения  или социальных наук, экономики  и бизнеса (государственное и местное управление или экономика или учет и аудит или финансы)</w:t>
      </w:r>
      <w:r w:rsidR="0031232A" w:rsidRPr="0031232A">
        <w:rPr>
          <w:rFonts w:ascii="Times New Roman" w:hAnsi="Times New Roman"/>
          <w:sz w:val="28"/>
          <w:szCs w:val="28"/>
        </w:rPr>
        <w:t>.</w:t>
      </w:r>
    </w:p>
    <w:p w:rsidR="0031232A" w:rsidRPr="0031232A" w:rsidRDefault="0031232A" w:rsidP="0031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32A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31232A">
        <w:rPr>
          <w:rFonts w:ascii="Times New Roman" w:hAnsi="Times New Roman"/>
          <w:sz w:val="28"/>
          <w:szCs w:val="28"/>
        </w:rPr>
        <w:t xml:space="preserve">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31232A" w:rsidRPr="0031232A" w:rsidRDefault="0031232A" w:rsidP="00312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32A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C39CA" w:rsidRPr="00A715E6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«Болашак», прилагается копия </w:t>
      </w:r>
      <w:r>
        <w:rPr>
          <w:rFonts w:ascii="Times New Roman" w:hAnsi="Times New Roman"/>
          <w:sz w:val="28"/>
          <w:szCs w:val="28"/>
        </w:rPr>
        <w:lastRenderedPageBreak/>
        <w:t>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C39CA" w:rsidRDefault="001C39CA" w:rsidP="001C39CA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Допускается предоставление копий документов, указанных в подпунктах 3), 4), 5), 7), 8), 9) и 10)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C39CA" w:rsidRPr="00327EF6" w:rsidRDefault="001C39CA" w:rsidP="001C39C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0" w:name="z61"/>
      <w:bookmarkEnd w:id="0"/>
    </w:p>
    <w:p w:rsidR="001C39CA" w:rsidRPr="00327EF6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9CA" w:rsidRPr="00850B0E" w:rsidRDefault="001C39CA" w:rsidP="001C3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конкурса на занятие административной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1C39CA" w:rsidRPr="001F363E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OLE_LINK5"/>
      <w:bookmarkStart w:id="2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занятие административной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«Б»Форма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1C39CA" w:rsidTr="0052584F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«Б» КОРПУСЫНЫҢ ӘКІМШІЛІК МЕМЛЕКЕТТІК ЛАУАЗЫМЫНА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CA" w:rsidRDefault="001C39CA" w:rsidP="001C39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1C39CA" w:rsidRDefault="001C39CA" w:rsidP="001C39CA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лауазымы/должность, санаты/категория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1C39CA" w:rsidTr="0052584F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если проработал менее трех лет, указываются оценки за фактически отработанный период (заполня-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государственными служащими)</w:t>
            </w:r>
          </w:p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1C39CA" w:rsidTr="0052584F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C39CA" w:rsidTr="0052584F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орны, мекеменіңорналасқанжері /должность,местоработы,местонахождение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1"/>
    <w:bookmarkEnd w:id="2"/>
    <w:p w:rsidR="001C39CA" w:rsidRDefault="001C39CA" w:rsidP="001C39CA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Pr="007B32CD" w:rsidRDefault="001C39CA" w:rsidP="001C39CA"/>
    <w:p w:rsidR="001C39CA" w:rsidRDefault="001C39CA" w:rsidP="001C39CA"/>
    <w:p w:rsidR="000F30A4" w:rsidRDefault="000F30A4"/>
    <w:sectPr w:rsidR="000F30A4" w:rsidSect="00A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D63"/>
    <w:rsid w:val="000F30A4"/>
    <w:rsid w:val="00193A93"/>
    <w:rsid w:val="001C39CA"/>
    <w:rsid w:val="00221EBE"/>
    <w:rsid w:val="00230D63"/>
    <w:rsid w:val="0031232A"/>
    <w:rsid w:val="003906DC"/>
    <w:rsid w:val="005369BB"/>
    <w:rsid w:val="0060587D"/>
    <w:rsid w:val="006809C0"/>
    <w:rsid w:val="007263FB"/>
    <w:rsid w:val="008C4DCD"/>
    <w:rsid w:val="009740EE"/>
    <w:rsid w:val="00A027BD"/>
    <w:rsid w:val="00BF6B8B"/>
    <w:rsid w:val="00D031AA"/>
    <w:rsid w:val="00FC7AB0"/>
    <w:rsid w:val="00FD7DDD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C39CA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C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9CA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7</cp:revision>
  <dcterms:created xsi:type="dcterms:W3CDTF">2018-06-18T02:39:00Z</dcterms:created>
  <dcterms:modified xsi:type="dcterms:W3CDTF">2018-12-26T11:07:00Z</dcterms:modified>
</cp:coreProperties>
</file>