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068"/>
        <w:gridCol w:w="5503"/>
      </w:tblGrid>
      <w:tr w:rsidR="0030068E" w:rsidRPr="00C74619">
        <w:tc>
          <w:tcPr>
            <w:tcW w:w="4068" w:type="dxa"/>
          </w:tcPr>
          <w:p w:rsidR="0030068E" w:rsidRPr="00C74619" w:rsidRDefault="0030068E" w:rsidP="00A05660">
            <w:pPr>
              <w:jc w:val="right"/>
              <w:rPr>
                <w:rStyle w:val="s0"/>
                <w:b/>
                <w:bCs/>
              </w:rPr>
            </w:pPr>
          </w:p>
        </w:tc>
        <w:tc>
          <w:tcPr>
            <w:tcW w:w="5503" w:type="dxa"/>
          </w:tcPr>
          <w:p w:rsidR="0030068E" w:rsidRPr="000F1F05" w:rsidRDefault="0030068E" w:rsidP="00A05660">
            <w:pPr>
              <w:ind w:firstLine="400"/>
              <w:jc w:val="right"/>
            </w:pPr>
            <w:r w:rsidRPr="00C74619">
              <w:rPr>
                <w:rStyle w:val="s0"/>
              </w:rPr>
              <w:t>Утверждаю:</w:t>
            </w:r>
          </w:p>
          <w:p w:rsidR="0030068E" w:rsidRDefault="0030068E" w:rsidP="00A05660">
            <w:pPr>
              <w:autoSpaceDE w:val="0"/>
              <w:autoSpaceDN w:val="0"/>
              <w:jc w:val="right"/>
              <w:rPr>
                <w:lang w:val="kk-KZ"/>
              </w:rPr>
            </w:pPr>
            <w:r>
              <w:rPr>
                <w:lang w:val="kk-KZ"/>
              </w:rPr>
              <w:t xml:space="preserve">Главный врач </w:t>
            </w:r>
          </w:p>
          <w:p w:rsidR="0030068E" w:rsidRDefault="0030068E" w:rsidP="00A05660">
            <w:pPr>
              <w:autoSpaceDE w:val="0"/>
              <w:autoSpaceDN w:val="0"/>
              <w:jc w:val="right"/>
              <w:rPr>
                <w:lang w:val="kk-KZ"/>
              </w:rPr>
            </w:pPr>
            <w:r>
              <w:rPr>
                <w:lang w:val="kk-KZ"/>
              </w:rPr>
              <w:t xml:space="preserve">ГККП Коргалжинская ЦРБ </w:t>
            </w:r>
          </w:p>
          <w:p w:rsidR="0030068E" w:rsidRDefault="0030068E" w:rsidP="00A05660">
            <w:pPr>
              <w:autoSpaceDE w:val="0"/>
              <w:autoSpaceDN w:val="0"/>
              <w:jc w:val="right"/>
              <w:rPr>
                <w:lang w:val="kk-KZ"/>
              </w:rPr>
            </w:pPr>
            <w:r>
              <w:rPr>
                <w:lang w:val="kk-KZ"/>
              </w:rPr>
              <w:t>Усенов А.О.</w:t>
            </w:r>
          </w:p>
          <w:p w:rsidR="0030068E" w:rsidRDefault="0030068E" w:rsidP="00A05660">
            <w:pPr>
              <w:autoSpaceDE w:val="0"/>
              <w:autoSpaceDN w:val="0"/>
              <w:jc w:val="right"/>
              <w:rPr>
                <w:lang w:val="kk-KZ"/>
              </w:rPr>
            </w:pPr>
            <w:r>
              <w:rPr>
                <w:lang w:val="kk-KZ"/>
              </w:rPr>
              <w:t>________________________</w:t>
            </w:r>
          </w:p>
          <w:p w:rsidR="0030068E" w:rsidRPr="00977F34" w:rsidRDefault="0030068E" w:rsidP="003E6895">
            <w:pPr>
              <w:ind w:firstLine="400"/>
              <w:jc w:val="center"/>
              <w:rPr>
                <w:lang w:val="kk-KZ"/>
              </w:rPr>
            </w:pPr>
            <w:r w:rsidRPr="000F1F05">
              <w:rPr>
                <w:rStyle w:val="s0"/>
              </w:rPr>
              <w:t xml:space="preserve">Приказ № </w:t>
            </w:r>
            <w:r>
              <w:rPr>
                <w:rStyle w:val="s0"/>
                <w:lang w:val="kk-KZ"/>
              </w:rPr>
              <w:t>63</w:t>
            </w:r>
          </w:p>
          <w:p w:rsidR="0030068E" w:rsidRPr="000F1F05" w:rsidRDefault="0030068E" w:rsidP="00A05660">
            <w:pPr>
              <w:ind w:firstLine="400"/>
              <w:jc w:val="right"/>
            </w:pPr>
            <w:r>
              <w:rPr>
                <w:rStyle w:val="s0"/>
              </w:rPr>
              <w:t>от «20» июня</w:t>
            </w:r>
            <w:r w:rsidRPr="000F1F05">
              <w:rPr>
                <w:rStyle w:val="s0"/>
              </w:rPr>
              <w:t xml:space="preserve"> 2012года</w:t>
            </w:r>
          </w:p>
          <w:p w:rsidR="0030068E" w:rsidRPr="00C74619" w:rsidRDefault="0030068E" w:rsidP="00A05660">
            <w:pPr>
              <w:rPr>
                <w:rStyle w:val="s0"/>
                <w:b/>
                <w:bCs/>
              </w:rPr>
            </w:pPr>
          </w:p>
        </w:tc>
      </w:tr>
    </w:tbl>
    <w:p w:rsidR="0030068E" w:rsidRDefault="0030068E" w:rsidP="000475B5">
      <w:pPr>
        <w:autoSpaceDE w:val="0"/>
        <w:autoSpaceDN w:val="0"/>
        <w:ind w:firstLine="851"/>
      </w:pPr>
      <w:r>
        <w:t> </w:t>
      </w:r>
    </w:p>
    <w:p w:rsidR="0030068E" w:rsidRDefault="0030068E" w:rsidP="000475B5">
      <w:pPr>
        <w:pStyle w:val="Heading1"/>
        <w:spacing w:before="0" w:after="0"/>
      </w:pPr>
      <w:r>
        <w:t>КОНКУРСНАЯ ДОКУМЕНТАЦИЯ </w:t>
      </w:r>
    </w:p>
    <w:p w:rsidR="0030068E" w:rsidRPr="00695261" w:rsidRDefault="0030068E" w:rsidP="000475B5">
      <w:pPr>
        <w:autoSpaceDE w:val="0"/>
        <w:autoSpaceDN w:val="0"/>
        <w:ind w:left="360"/>
        <w:jc w:val="both"/>
      </w:pPr>
      <w:r w:rsidRPr="00695261">
        <w:t xml:space="preserve">По государственным закупкам работ способом конкурса по капитальному ремонту </w:t>
      </w:r>
      <w:r>
        <w:t>фасада здания .</w:t>
      </w:r>
    </w:p>
    <w:p w:rsidR="0030068E" w:rsidRDefault="0030068E" w:rsidP="000475B5">
      <w:r w:rsidRPr="001D0298">
        <w:t>Заказчик ГККП «</w:t>
      </w:r>
      <w:r>
        <w:t>Коргалжинская центральная районная больница</w:t>
      </w:r>
      <w:r w:rsidRPr="001D0298">
        <w:t xml:space="preserve">» </w:t>
      </w:r>
      <w:r>
        <w:t>при Управлении здравоохранения Акмолинской области  село Коргалжын ул. Джангильдина 6</w:t>
      </w:r>
    </w:p>
    <w:p w:rsidR="0030068E" w:rsidRPr="001D0298" w:rsidRDefault="0030068E" w:rsidP="000475B5">
      <w:r w:rsidRPr="001D0298">
        <w:t xml:space="preserve">РНН    </w:t>
      </w:r>
      <w:r>
        <w:t>030900001557</w:t>
      </w:r>
    </w:p>
    <w:p w:rsidR="0030068E" w:rsidRPr="00C8262E" w:rsidRDefault="0030068E" w:rsidP="000475B5">
      <w:r w:rsidRPr="001D0298">
        <w:t xml:space="preserve">БИК     </w:t>
      </w:r>
      <w:r>
        <w:t>КРSTKZKA</w:t>
      </w:r>
    </w:p>
    <w:p w:rsidR="0030068E" w:rsidRPr="00C8262E" w:rsidRDefault="0030068E" w:rsidP="000475B5">
      <w:r w:rsidRPr="001D0298">
        <w:t xml:space="preserve">ИИК    </w:t>
      </w:r>
      <w:r>
        <w:rPr>
          <w:lang w:val="en-US"/>
        </w:rPr>
        <w:t>KZ</w:t>
      </w:r>
      <w:r w:rsidRPr="00C8262E">
        <w:t>05563</w:t>
      </w:r>
      <w:r>
        <w:rPr>
          <w:lang w:val="en-US"/>
        </w:rPr>
        <w:t>Z</w:t>
      </w:r>
      <w:r w:rsidRPr="00C8262E">
        <w:t>350000043168</w:t>
      </w:r>
    </w:p>
    <w:p w:rsidR="0030068E" w:rsidRPr="00BC54FD" w:rsidRDefault="0030068E" w:rsidP="000475B5">
      <w:pPr>
        <w:autoSpaceDE w:val="0"/>
        <w:autoSpaceDN w:val="0"/>
      </w:pPr>
      <w:r w:rsidRPr="001D0298">
        <w:t xml:space="preserve">БИН    </w:t>
      </w:r>
      <w:r>
        <w:t>0405400029962  АО «КазПочта» г. Алмата</w:t>
      </w:r>
    </w:p>
    <w:p w:rsidR="0030068E" w:rsidRPr="001D0298" w:rsidRDefault="0030068E" w:rsidP="000475B5">
      <w:pPr>
        <w:autoSpaceDE w:val="0"/>
        <w:autoSpaceDN w:val="0"/>
      </w:pPr>
      <w:r w:rsidRPr="001D0298">
        <w:t xml:space="preserve">Представитель Заказчика </w:t>
      </w:r>
    </w:p>
    <w:p w:rsidR="0030068E" w:rsidRPr="00C8262E" w:rsidRDefault="0030068E" w:rsidP="000475B5">
      <w:pPr>
        <w:autoSpaceDE w:val="0"/>
        <w:autoSpaceDN w:val="0"/>
      </w:pPr>
      <w:r>
        <w:t xml:space="preserve">Тасмагамбетова Куралай </w:t>
      </w:r>
      <w:r w:rsidRPr="001D0298">
        <w:t xml:space="preserve"> тел: </w:t>
      </w:r>
      <w:r>
        <w:t>21</w:t>
      </w:r>
      <w:r w:rsidRPr="00C8262E">
        <w:t xml:space="preserve">290 </w:t>
      </w:r>
      <w:r w:rsidRPr="001D0298">
        <w:t xml:space="preserve"> e-mail:</w:t>
      </w:r>
      <w:r w:rsidRPr="00C8262E">
        <w:t xml:space="preserve"> </w:t>
      </w:r>
      <w:r>
        <w:rPr>
          <w:lang w:val="en-US"/>
        </w:rPr>
        <w:t>cor</w:t>
      </w:r>
      <w:r w:rsidRPr="00C8262E">
        <w:t>-</w:t>
      </w:r>
      <w:r>
        <w:rPr>
          <w:lang w:val="en-US"/>
        </w:rPr>
        <w:t>crb</w:t>
      </w:r>
      <w:r w:rsidRPr="00C8262E">
        <w:t>@</w:t>
      </w:r>
      <w:r>
        <w:rPr>
          <w:lang w:val="en-US"/>
        </w:rPr>
        <w:t>akmzdraf</w:t>
      </w:r>
      <w:r w:rsidRPr="00C8262E">
        <w:t>.</w:t>
      </w:r>
      <w:r>
        <w:rPr>
          <w:lang w:val="en-US"/>
        </w:rPr>
        <w:t>kz</w:t>
      </w:r>
    </w:p>
    <w:p w:rsidR="0030068E" w:rsidRPr="001D0298" w:rsidRDefault="0030068E" w:rsidP="000475B5">
      <w:pPr>
        <w:autoSpaceDE w:val="0"/>
        <w:autoSpaceDN w:val="0"/>
      </w:pPr>
      <w:r w:rsidRPr="001D0298">
        <w:t xml:space="preserve"> </w:t>
      </w:r>
      <w:r>
        <w:t>О</w:t>
      </w:r>
      <w:r w:rsidRPr="001D0298">
        <w:t>рганизатор государственных закупок</w:t>
      </w:r>
    </w:p>
    <w:p w:rsidR="0030068E" w:rsidRDefault="0030068E" w:rsidP="00E42CDF">
      <w:r w:rsidRPr="001D0298">
        <w:t>ГККП «</w:t>
      </w:r>
      <w:r>
        <w:t>Коргалжинская центральная районная больница</w:t>
      </w:r>
      <w:r w:rsidRPr="001D0298">
        <w:t xml:space="preserve">» </w:t>
      </w:r>
      <w:r>
        <w:t>при Управлении здравоохранения Акмолинской области  село Коргалжын ул. Джангильдина 6</w:t>
      </w:r>
    </w:p>
    <w:p w:rsidR="0030068E" w:rsidRPr="001D0298" w:rsidRDefault="0030068E" w:rsidP="00E42CDF">
      <w:pPr>
        <w:autoSpaceDE w:val="0"/>
        <w:autoSpaceDN w:val="0"/>
      </w:pPr>
      <w:r w:rsidRPr="001D0298">
        <w:t xml:space="preserve">Представитель Заказчика </w:t>
      </w:r>
    </w:p>
    <w:p w:rsidR="0030068E" w:rsidRDefault="0030068E" w:rsidP="00E42CDF">
      <w:pPr>
        <w:autoSpaceDE w:val="0"/>
        <w:autoSpaceDN w:val="0"/>
      </w:pPr>
      <w:r>
        <w:t xml:space="preserve">Тасмагамбетова Куралай </w:t>
      </w:r>
      <w:r w:rsidRPr="001D0298">
        <w:t xml:space="preserve"> тел: </w:t>
      </w:r>
      <w:r>
        <w:t>21</w:t>
      </w:r>
      <w:r w:rsidRPr="00C8262E">
        <w:t>290</w:t>
      </w:r>
      <w:r w:rsidRPr="001D0298">
        <w:t xml:space="preserve"> e-mail:</w:t>
      </w:r>
      <w:r w:rsidRPr="00C8262E">
        <w:t xml:space="preserve"> </w:t>
      </w:r>
      <w:r>
        <w:rPr>
          <w:lang w:val="en-US"/>
        </w:rPr>
        <w:t>cor</w:t>
      </w:r>
      <w:r w:rsidRPr="00C8262E">
        <w:t>-</w:t>
      </w:r>
      <w:r>
        <w:rPr>
          <w:lang w:val="en-US"/>
        </w:rPr>
        <w:t>crb</w:t>
      </w:r>
      <w:r w:rsidRPr="00C8262E">
        <w:t>@</w:t>
      </w:r>
      <w:r>
        <w:rPr>
          <w:lang w:val="en-US"/>
        </w:rPr>
        <w:t>akmzdraf</w:t>
      </w:r>
      <w:r w:rsidRPr="00C8262E">
        <w:t>.</w:t>
      </w:r>
      <w:r>
        <w:rPr>
          <w:lang w:val="en-US"/>
        </w:rPr>
        <w:t>kz</w:t>
      </w:r>
    </w:p>
    <w:p w:rsidR="0030068E" w:rsidRPr="001D0298" w:rsidRDefault="0030068E" w:rsidP="000475B5"/>
    <w:p w:rsidR="0030068E" w:rsidRPr="001D0298" w:rsidRDefault="0030068E" w:rsidP="000475B5">
      <w:pPr>
        <w:autoSpaceDE w:val="0"/>
        <w:autoSpaceDN w:val="0"/>
      </w:pPr>
      <w:r w:rsidRPr="001D0298">
        <w:t>Стоимость конкурсной документации</w:t>
      </w:r>
    </w:p>
    <w:p w:rsidR="0030068E" w:rsidRDefault="0030068E" w:rsidP="000475B5">
      <w:pPr>
        <w:autoSpaceDE w:val="0"/>
        <w:autoSpaceDN w:val="0"/>
      </w:pPr>
      <w:r w:rsidRPr="00695261">
        <w:t xml:space="preserve"> «Конкурсная документация предоставляется бесплатно»</w:t>
      </w:r>
    </w:p>
    <w:p w:rsidR="0030068E" w:rsidRDefault="0030068E" w:rsidP="000475B5">
      <w:pPr>
        <w:pStyle w:val="Heading2"/>
      </w:pPr>
      <w:r>
        <w:rPr>
          <w:rStyle w:val="s1"/>
          <w:b/>
          <w:bCs/>
        </w:rPr>
        <w:t>1. Общие положения</w:t>
      </w:r>
    </w:p>
    <w:p w:rsidR="0030068E" w:rsidRPr="00695261" w:rsidRDefault="0030068E" w:rsidP="000475B5">
      <w:pPr>
        <w:autoSpaceDE w:val="0"/>
        <w:autoSpaceDN w:val="0"/>
        <w:ind w:left="360"/>
        <w:jc w:val="both"/>
      </w:pPr>
      <w:r w:rsidRPr="000F1F05">
        <w:rPr>
          <w:rStyle w:val="s0"/>
        </w:rPr>
        <w:t>1. Конкурс проводится с целью выбора поставщика</w:t>
      </w:r>
      <w:r>
        <w:t xml:space="preserve"> работ</w:t>
      </w:r>
      <w:r w:rsidRPr="00695261">
        <w:t xml:space="preserve"> по капитальному ремонту </w:t>
      </w:r>
      <w:r>
        <w:t>фасада здания ЦРБ.</w:t>
      </w:r>
    </w:p>
    <w:p w:rsidR="0030068E" w:rsidRPr="000F1F05" w:rsidRDefault="0030068E" w:rsidP="000475B5">
      <w:pPr>
        <w:ind w:firstLine="360"/>
        <w:jc w:val="both"/>
      </w:pPr>
      <w:r w:rsidRPr="000F1F05">
        <w:rPr>
          <w:rStyle w:val="s0"/>
        </w:rPr>
        <w:t>2. Сумма, выделенная для данного конкурса (лота) по государственным закупкам това</w:t>
      </w:r>
      <w:r>
        <w:rPr>
          <w:rStyle w:val="s0"/>
        </w:rPr>
        <w:t xml:space="preserve">ра (работ, услуг), составляет </w:t>
      </w:r>
      <w:r>
        <w:rPr>
          <w:rStyle w:val="s0"/>
          <w:lang w:val="kk-KZ"/>
        </w:rPr>
        <w:t xml:space="preserve"> </w:t>
      </w:r>
      <w:r w:rsidRPr="00C8262E">
        <w:rPr>
          <w:rStyle w:val="s0"/>
        </w:rPr>
        <w:t xml:space="preserve">14550325(четырнадцать миллионов </w:t>
      </w:r>
      <w:r>
        <w:rPr>
          <w:rStyle w:val="s0"/>
        </w:rPr>
        <w:t>пятьсот пятьдесят тысяч  триста двадцать пять) тенге.</w:t>
      </w:r>
    </w:p>
    <w:p w:rsidR="0030068E" w:rsidRPr="000F1F05" w:rsidRDefault="0030068E" w:rsidP="000475B5">
      <w:pPr>
        <w:ind w:firstLine="400"/>
        <w:jc w:val="both"/>
      </w:pPr>
      <w:r w:rsidRPr="000F1F05">
        <w:rPr>
          <w:rStyle w:val="s0"/>
        </w:rPr>
        <w:t>3. Настоящая конкурсная документация включает в себя:</w:t>
      </w:r>
    </w:p>
    <w:p w:rsidR="0030068E" w:rsidRDefault="0030068E" w:rsidP="000475B5">
      <w:pPr>
        <w:ind w:firstLine="400"/>
        <w:jc w:val="both"/>
      </w:pPr>
      <w:r w:rsidRPr="000F1F05">
        <w:rPr>
          <w:rStyle w:val="s0"/>
        </w:rPr>
        <w:t xml:space="preserve">1) перечень закупаемых товаров (работ, услуг) согласно </w:t>
      </w:r>
      <w:hyperlink w:anchor="sub31" w:history="1">
        <w:r>
          <w:rPr>
            <w:rStyle w:val="Hyperlink"/>
          </w:rPr>
          <w:t>приложению 1</w:t>
        </w:r>
      </w:hyperlink>
      <w:r w:rsidRPr="000F1F05">
        <w:rPr>
          <w:rStyle w:val="s0"/>
        </w:rPr>
        <w:t xml:space="preserve"> к настоящей конкурсной документации;</w:t>
      </w:r>
    </w:p>
    <w:p w:rsidR="0030068E" w:rsidRDefault="0030068E" w:rsidP="000475B5">
      <w:pPr>
        <w:ind w:firstLine="400"/>
        <w:jc w:val="both"/>
      </w:pPr>
      <w:r w:rsidRPr="000F1F05">
        <w:rPr>
          <w:rStyle w:val="s0"/>
        </w:rPr>
        <w:t xml:space="preserve">2) 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 технические спецификации согласно </w:t>
      </w:r>
      <w:hyperlink w:anchor="sub32" w:history="1">
        <w:r>
          <w:rPr>
            <w:rStyle w:val="Hyperlink"/>
          </w:rPr>
          <w:t xml:space="preserve">приложениям 2 </w:t>
        </w:r>
      </w:hyperlink>
      <w:r>
        <w:rPr>
          <w:rStyle w:val="s0"/>
        </w:rPr>
        <w:t xml:space="preserve"> к настоящей</w:t>
      </w:r>
      <w:r w:rsidRPr="000F1F05">
        <w:rPr>
          <w:rStyle w:val="s0"/>
        </w:rPr>
        <w:t xml:space="preserve"> конкурсной документации;</w:t>
      </w:r>
    </w:p>
    <w:p w:rsidR="0030068E" w:rsidRDefault="0030068E" w:rsidP="000475B5">
      <w:pPr>
        <w:ind w:firstLine="400"/>
        <w:jc w:val="both"/>
      </w:pPr>
      <w:r w:rsidRPr="000F1F05">
        <w:rPr>
          <w:rStyle w:val="s0"/>
        </w:rPr>
        <w:t xml:space="preserve">3) заявки на участие в конкурсе для юридических и физических лиц согласно </w:t>
      </w:r>
      <w:hyperlink w:anchor="sub34" w:history="1">
        <w:r>
          <w:rPr>
            <w:rStyle w:val="Hyperlink"/>
          </w:rPr>
          <w:t>приложениям 3 и 4</w:t>
        </w:r>
      </w:hyperlink>
      <w:r w:rsidRPr="000F1F05">
        <w:rPr>
          <w:rStyle w:val="s0"/>
        </w:rPr>
        <w:t xml:space="preserve"> к настоящей конкурсной документации;</w:t>
      </w:r>
    </w:p>
    <w:p w:rsidR="0030068E" w:rsidRDefault="0030068E" w:rsidP="000475B5">
      <w:pPr>
        <w:ind w:firstLine="400"/>
        <w:jc w:val="both"/>
      </w:pPr>
      <w:r w:rsidRPr="000F1F05">
        <w:rPr>
          <w:rStyle w:val="s0"/>
        </w:rPr>
        <w:t xml:space="preserve">4) сведения о квалификации потенциального поставщика согласно </w:t>
      </w:r>
      <w:hyperlink w:anchor="sub36" w:history="1">
        <w:r>
          <w:rPr>
            <w:rStyle w:val="Hyperlink"/>
          </w:rPr>
          <w:t>приложениям 5</w:t>
        </w:r>
      </w:hyperlink>
      <w:r>
        <w:rPr>
          <w:rStyle w:val="s0"/>
        </w:rPr>
        <w:t xml:space="preserve"> к настоящей</w:t>
      </w:r>
      <w:r w:rsidRPr="000F1F05">
        <w:rPr>
          <w:rStyle w:val="s0"/>
        </w:rPr>
        <w:t xml:space="preserve"> конкурсной документации;</w:t>
      </w:r>
    </w:p>
    <w:p w:rsidR="0030068E" w:rsidRDefault="0030068E" w:rsidP="000475B5">
      <w:pPr>
        <w:ind w:firstLine="400"/>
        <w:jc w:val="both"/>
      </w:pPr>
      <w:r w:rsidRPr="000F1F05">
        <w:rPr>
          <w:rStyle w:val="s0"/>
        </w:rPr>
        <w:t xml:space="preserve">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статьи 17 Закона Республики Казахстан «О государственных закупок» (далее - Закон) и </w:t>
      </w:r>
      <w:hyperlink w:anchor="sub2300" w:history="1">
        <w:r>
          <w:rPr>
            <w:rStyle w:val="Hyperlink"/>
          </w:rPr>
          <w:t>Правилами</w:t>
        </w:r>
      </w:hyperlink>
      <w:r w:rsidRPr="000F1F05">
        <w:rPr>
          <w:rStyle w:val="s0"/>
        </w:rPr>
        <w:t xml:space="preserve"> осуществления государственных закупок с указанием процентного значения каждого из критериев;</w:t>
      </w:r>
    </w:p>
    <w:p w:rsidR="0030068E" w:rsidRPr="000F1F05" w:rsidRDefault="0030068E" w:rsidP="000475B5">
      <w:pPr>
        <w:ind w:firstLine="400"/>
        <w:jc w:val="both"/>
      </w:pPr>
      <w:r w:rsidRPr="000F1F05">
        <w:rPr>
          <w:rStyle w:val="s0"/>
        </w:rPr>
        <w:t xml:space="preserve">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работ, в </w:t>
      </w:r>
      <w:r>
        <w:rPr>
          <w:rStyle w:val="s0"/>
        </w:rPr>
        <w:t>виде</w:t>
      </w:r>
      <w:r w:rsidRPr="000F1F05">
        <w:rPr>
          <w:rStyle w:val="s0"/>
        </w:rPr>
        <w:t>:</w:t>
      </w:r>
    </w:p>
    <w:p w:rsidR="0030068E" w:rsidRDefault="0030068E" w:rsidP="000475B5">
      <w:r w:rsidRPr="000F1F05">
        <w:rPr>
          <w:rStyle w:val="s0"/>
        </w:rPr>
        <w:t xml:space="preserve">1) банковской гарантии согласно </w:t>
      </w:r>
      <w:hyperlink w:anchor="sub39" w:history="1">
        <w:r>
          <w:rPr>
            <w:rStyle w:val="Hyperlink"/>
          </w:rPr>
          <w:t>приложению 8</w:t>
        </w:r>
      </w:hyperlink>
      <w:r w:rsidRPr="000F1F05">
        <w:rPr>
          <w:rStyle w:val="s0"/>
        </w:rPr>
        <w:t xml:space="preserve"> к настоящей Типовой конкурсной документации.</w:t>
      </w:r>
    </w:p>
    <w:p w:rsidR="0030068E" w:rsidRPr="002108BE" w:rsidRDefault="0030068E" w:rsidP="000475B5">
      <w:pPr>
        <w:ind w:firstLine="708"/>
        <w:jc w:val="both"/>
      </w:pPr>
      <w:r w:rsidRPr="002108BE">
        <w:t>Срок действия конкурсной заявки, представляемой потенциальным поставщиком для участия в конкурсе, должен быть не менее 45 дней с даты вскрытия конкурсных заявок.</w:t>
      </w:r>
    </w:p>
    <w:p w:rsidR="0030068E" w:rsidRDefault="0030068E" w:rsidP="000475B5">
      <w:pPr>
        <w:ind w:firstLine="708"/>
        <w:jc w:val="both"/>
      </w:pPr>
      <w:r w:rsidRPr="002108BE">
        <w:t>Срок действия обеспечения заявки на участие в конкурсе не может быть менее срока действия самой заявки на участие в конкурсе.</w:t>
      </w:r>
    </w:p>
    <w:p w:rsidR="0030068E" w:rsidRDefault="0030068E" w:rsidP="000475B5">
      <w:pPr>
        <w:pStyle w:val="Heading2"/>
      </w:pPr>
      <w:r>
        <w:rPr>
          <w:rStyle w:val="s1"/>
          <w:b/>
          <w:bCs/>
        </w:rPr>
        <w:t>2. Разъяснение организатором государственных закупок положений конкурсной документации потенциальным поставщикам, получившим ее копию</w:t>
      </w:r>
    </w:p>
    <w:p w:rsidR="0030068E" w:rsidRDefault="0030068E" w:rsidP="000475B5">
      <w:pPr>
        <w:autoSpaceDE w:val="0"/>
        <w:autoSpaceDN w:val="0"/>
        <w:ind w:firstLine="400"/>
      </w:pPr>
      <w:r>
        <w:t> </w:t>
      </w:r>
    </w:p>
    <w:p w:rsidR="0030068E" w:rsidRDefault="0030068E" w:rsidP="002A683C">
      <w:r w:rsidRPr="000F1F05">
        <w:rPr>
          <w:rStyle w:val="s0"/>
        </w:rPr>
        <w:t>5. Потенциальный поставщик, претендующий на участие в конкурсе, вправе обратиться с письменным запросом о разъяснении</w:t>
      </w:r>
      <w:r>
        <w:t xml:space="preserve"> положений конкурсной документации, но не позднее 11 часов, </w:t>
      </w:r>
      <w:r w:rsidRPr="00977F34">
        <w:rPr>
          <w:b/>
          <w:bCs/>
        </w:rPr>
        <w:t>00 мин., «</w:t>
      </w:r>
      <w:r>
        <w:rPr>
          <w:b/>
          <w:bCs/>
          <w:lang w:val="kk-KZ"/>
        </w:rPr>
        <w:t xml:space="preserve">13 </w:t>
      </w:r>
      <w:r w:rsidRPr="00977F34">
        <w:rPr>
          <w:b/>
          <w:bCs/>
        </w:rPr>
        <w:t>» ию</w:t>
      </w:r>
      <w:r>
        <w:rPr>
          <w:b/>
          <w:bCs/>
          <w:lang w:val="kk-KZ"/>
        </w:rPr>
        <w:t>л</w:t>
      </w:r>
      <w:r w:rsidRPr="00977F34">
        <w:rPr>
          <w:b/>
          <w:bCs/>
        </w:rPr>
        <w:t>я</w:t>
      </w:r>
      <w:r w:rsidRPr="007055A2">
        <w:t xml:space="preserve"> 2012 года.</w:t>
      </w:r>
      <w:r>
        <w:t xml:space="preserve"> Запросы потенциальных поставщиков необходимо направлять по следующим реквизитам организатора государственных закупок: 031000 Акмолинская  область </w:t>
      </w:r>
      <w:r w:rsidRPr="002A683C">
        <w:t xml:space="preserve"> </w:t>
      </w:r>
      <w:r>
        <w:t>село Коргалжын ул. Джангильдина 6</w:t>
      </w:r>
      <w:r w:rsidRPr="002A683C">
        <w:t xml:space="preserve"> </w:t>
      </w:r>
      <w:r>
        <w:t xml:space="preserve"> </w:t>
      </w:r>
      <w:r w:rsidRPr="001D0298">
        <w:t xml:space="preserve">ГККП </w:t>
      </w:r>
      <w:r>
        <w:t>«Коргалжинская центральная районная больница</w:t>
      </w:r>
      <w:r w:rsidRPr="001D0298">
        <w:t>»</w:t>
      </w:r>
      <w:r>
        <w:t xml:space="preserve">   бухгалтерия</w:t>
      </w:r>
    </w:p>
    <w:p w:rsidR="0030068E" w:rsidRDefault="0030068E" w:rsidP="000475B5">
      <w:pPr>
        <w:autoSpaceDE w:val="0"/>
        <w:autoSpaceDN w:val="0"/>
        <w:ind w:firstLine="400"/>
        <w:jc w:val="both"/>
      </w:pPr>
      <w:r>
        <w:t>6. Организатор государственных закупок обязан в течение трех рабочих дней со дня получения запроса ответить на него и без указания от кого поступил запрос:</w:t>
      </w:r>
    </w:p>
    <w:p w:rsidR="0030068E" w:rsidRDefault="0030068E" w:rsidP="000475B5">
      <w:pPr>
        <w:autoSpaceDE w:val="0"/>
        <w:autoSpaceDN w:val="0"/>
        <w:ind w:firstLine="400"/>
        <w:jc w:val="both"/>
      </w:pPr>
      <w:r>
        <w:t>1) направить разъяснение положений конкурсной документации лицам, сведения о которых внесены в журнал регистрации лиц, получивших конкурсную документацию;</w:t>
      </w:r>
    </w:p>
    <w:p w:rsidR="0030068E" w:rsidRDefault="0030068E" w:rsidP="000475B5">
      <w:pPr>
        <w:autoSpaceDE w:val="0"/>
        <w:autoSpaceDN w:val="0"/>
        <w:ind w:firstLine="400"/>
        <w:jc w:val="both"/>
      </w:pPr>
      <w:r>
        <w:t xml:space="preserve">2) опубликовать текст разъяснения положений конкурсной документации на </w:t>
      </w:r>
      <w:r w:rsidRPr="000F1F05">
        <w:rPr>
          <w:rStyle w:val="s0"/>
        </w:rPr>
        <w:t xml:space="preserve">интернет-ресурсе </w:t>
      </w:r>
      <w:r>
        <w:t>заказчика.</w:t>
      </w:r>
    </w:p>
    <w:p w:rsidR="0030068E" w:rsidRDefault="0030068E" w:rsidP="000475B5">
      <w:pPr>
        <w:autoSpaceDE w:val="0"/>
        <w:autoSpaceDN w:val="0"/>
        <w:ind w:firstLine="400"/>
        <w:jc w:val="both"/>
      </w:pPr>
      <w:r w:rsidRPr="00F4273B">
        <w:rPr>
          <w:b/>
          <w:bCs/>
        </w:rPr>
        <w:t>7. Организатор государственных закупок должен в срок не позднее 11 часов, 00 мин., «1</w:t>
      </w:r>
      <w:r>
        <w:rPr>
          <w:b/>
          <w:bCs/>
        </w:rPr>
        <w:t>8</w:t>
      </w:r>
      <w:r w:rsidRPr="00F4273B">
        <w:rPr>
          <w:b/>
          <w:bCs/>
        </w:rPr>
        <w:t xml:space="preserve">» июля 2012 года по собственной инициативе или в ответ на запрос потенциального поставщика, которому организатор государственных закупок предоставил копию конкурсной документации, внести изменения и (или) дополнения в конкурсную документацию. Внесение изменений в конкурсную документацию оформляется в том же порядке, </w:t>
      </w:r>
      <w:r>
        <w:t>что и утверждение конкурсной документации.</w:t>
      </w:r>
    </w:p>
    <w:p w:rsidR="0030068E" w:rsidRDefault="0030068E" w:rsidP="000475B5">
      <w:pPr>
        <w:autoSpaceDE w:val="0"/>
        <w:autoSpaceDN w:val="0"/>
        <w:ind w:firstLine="400"/>
        <w:jc w:val="both"/>
      </w:pPr>
      <w:r>
        <w:t xml:space="preserve">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предоставлена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w:t>
      </w:r>
      <w:r w:rsidRPr="000F1F05">
        <w:rPr>
          <w:rStyle w:val="s0"/>
        </w:rPr>
        <w:t>на срок не менее чем на десять календарных</w:t>
      </w:r>
      <w:r>
        <w:t>, для учета потенциальными поставщиками этих изменений в заявках на участие в конкурсе.</w:t>
      </w:r>
    </w:p>
    <w:p w:rsidR="0030068E" w:rsidRDefault="0030068E" w:rsidP="000475B5">
      <w:pPr>
        <w:autoSpaceDE w:val="0"/>
        <w:autoSpaceDN w:val="0"/>
        <w:ind w:firstLine="400"/>
        <w:jc w:val="both"/>
      </w:pPr>
      <w:r>
        <w:t xml:space="preserve">Организатор государственных закупок публикует на </w:t>
      </w:r>
      <w:r w:rsidRPr="000F1F05">
        <w:rPr>
          <w:rStyle w:val="s0"/>
        </w:rPr>
        <w:t xml:space="preserve">интернет-ресурсе </w:t>
      </w:r>
      <w:r>
        <w:t>заказчика уточненную конкурсную документацию с указанием внесенных изменений и (или) дополнений.</w:t>
      </w:r>
    </w:p>
    <w:p w:rsidR="0030068E" w:rsidRPr="00D626D7" w:rsidRDefault="0030068E" w:rsidP="003A3141">
      <w:pPr>
        <w:autoSpaceDE w:val="0"/>
        <w:autoSpaceDN w:val="0"/>
        <w:ind w:firstLine="400"/>
      </w:pPr>
      <w:r>
        <w:t xml:space="preserve">8. Организатор государственных закупок проводит встречу с потенциальными поставщиками, которым предоставлена копия конкурсной документации, либо их уполномоченными представителями для разъяснения положений конкурсной документации </w:t>
      </w:r>
      <w:r w:rsidRPr="00892C9B">
        <w:t xml:space="preserve"> по адресу </w:t>
      </w:r>
      <w:r>
        <w:t xml:space="preserve">село Коргалжын </w:t>
      </w:r>
      <w:r w:rsidRPr="00892C9B">
        <w:t xml:space="preserve">ул. </w:t>
      </w:r>
      <w:r>
        <w:t xml:space="preserve">Джангильдина 6   18  </w:t>
      </w:r>
      <w:r w:rsidRPr="00977F34">
        <w:rPr>
          <w:b/>
          <w:bCs/>
        </w:rPr>
        <w:t xml:space="preserve">июля </w:t>
      </w:r>
      <w:r>
        <w:rPr>
          <w:b/>
          <w:bCs/>
        </w:rPr>
        <w:t xml:space="preserve">  </w:t>
      </w:r>
      <w:r w:rsidRPr="00977F34">
        <w:rPr>
          <w:b/>
          <w:bCs/>
        </w:rPr>
        <w:t>2012 года 1</w:t>
      </w:r>
      <w:r>
        <w:rPr>
          <w:b/>
          <w:bCs/>
        </w:rPr>
        <w:t>5.</w:t>
      </w:r>
      <w:r w:rsidRPr="00977F34">
        <w:rPr>
          <w:b/>
          <w:bCs/>
        </w:rPr>
        <w:t>00 часов</w:t>
      </w:r>
      <w:r w:rsidRPr="00892C9B">
        <w:t>.</w:t>
      </w:r>
    </w:p>
    <w:p w:rsidR="0030068E" w:rsidRDefault="0030068E" w:rsidP="000475B5">
      <w:pPr>
        <w:autoSpaceDE w:val="0"/>
        <w:autoSpaceDN w:val="0"/>
        <w:ind w:firstLine="400"/>
        <w:jc w:val="both"/>
      </w:pPr>
      <w:r>
        <w:t>9.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p w:rsidR="0030068E" w:rsidRDefault="0030068E" w:rsidP="000475B5">
      <w:pPr>
        <w:autoSpaceDE w:val="0"/>
        <w:autoSpaceDN w:val="0"/>
        <w:ind w:firstLine="400"/>
        <w:jc w:val="both"/>
      </w:pPr>
      <w:r>
        <w:t xml:space="preserve">Организатор государственных закупок публикует текст протокола встречи с потенциальными поставщиками на </w:t>
      </w:r>
      <w:r w:rsidRPr="000F1F05">
        <w:rPr>
          <w:rStyle w:val="s0"/>
        </w:rPr>
        <w:t xml:space="preserve">интернет-ресурсе </w:t>
      </w:r>
      <w:r>
        <w:t>заказчика.</w:t>
      </w:r>
    </w:p>
    <w:p w:rsidR="0030068E" w:rsidRDefault="0030068E" w:rsidP="000475B5">
      <w:pPr>
        <w:autoSpaceDE w:val="0"/>
        <w:autoSpaceDN w:val="0"/>
        <w:ind w:firstLine="400"/>
        <w:jc w:val="both"/>
      </w:pPr>
    </w:p>
    <w:p w:rsidR="0030068E" w:rsidRDefault="0030068E" w:rsidP="000475B5">
      <w:pPr>
        <w:pStyle w:val="Heading2"/>
      </w:pPr>
      <w:r>
        <w:rPr>
          <w:rStyle w:val="s1"/>
          <w:b/>
          <w:bCs/>
        </w:rPr>
        <w:t>3. Требования к оформлению заявки на участие в государственных закупках способом конкурса и представление потенциальными поставщиками конвертов с заявками на участие в государственныхзакупках способом конкурса</w:t>
      </w:r>
    </w:p>
    <w:p w:rsidR="0030068E" w:rsidRDefault="0030068E" w:rsidP="000475B5">
      <w:pPr>
        <w:jc w:val="center"/>
      </w:pPr>
      <w:r>
        <w:rPr>
          <w:rStyle w:val="s1"/>
        </w:rPr>
        <w:t> </w:t>
      </w:r>
    </w:p>
    <w:p w:rsidR="0030068E" w:rsidRDefault="0030068E" w:rsidP="000475B5">
      <w:pPr>
        <w:pStyle w:val="Heading3"/>
        <w:rPr>
          <w:rFonts w:cs="Times New Roman"/>
        </w:rPr>
      </w:pPr>
      <w:r>
        <w:rPr>
          <w:rStyle w:val="s1"/>
          <w:rFonts w:ascii="Arial" w:hAnsi="Arial" w:cs="Arial"/>
          <w:b/>
          <w:bCs/>
        </w:rPr>
        <w:t>Заявка на участие в конкурсе</w:t>
      </w:r>
    </w:p>
    <w:p w:rsidR="0030068E" w:rsidRDefault="0030068E" w:rsidP="000475B5">
      <w:pPr>
        <w:autoSpaceDE w:val="0"/>
        <w:autoSpaceDN w:val="0"/>
        <w:ind w:firstLine="400"/>
      </w:pPr>
      <w:r>
        <w:t> </w:t>
      </w:r>
    </w:p>
    <w:p w:rsidR="0030068E" w:rsidRDefault="0030068E" w:rsidP="000475B5">
      <w:pPr>
        <w:autoSpaceDE w:val="0"/>
        <w:autoSpaceDN w:val="0"/>
        <w:ind w:firstLine="400"/>
        <w:jc w:val="both"/>
      </w:pPr>
      <w:r w:rsidRPr="000F1F05">
        <w:rPr>
          <w:rStyle w:val="s0"/>
        </w:rPr>
        <w:t>10. Заявка на участие в конкурсе</w:t>
      </w:r>
      <w:r>
        <w:t xml:space="preserve"> является формой выражения согласия потенциального поставщика, претендующего на участие в конкурсе, (выполнить работы) в соответствии с требованиями и условиями, предусмотренными настоящей конкурсной документацией.</w:t>
      </w:r>
    </w:p>
    <w:p w:rsidR="0030068E" w:rsidRDefault="0030068E" w:rsidP="000475B5">
      <w:pPr>
        <w:autoSpaceDE w:val="0"/>
        <w:autoSpaceDN w:val="0"/>
        <w:ind w:firstLine="400"/>
        <w:jc w:val="both"/>
      </w:pPr>
      <w:r>
        <w:t>11.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p w:rsidR="0030068E" w:rsidRDefault="0030068E" w:rsidP="000475B5">
      <w:pPr>
        <w:autoSpaceDE w:val="0"/>
        <w:autoSpaceDN w:val="0"/>
        <w:ind w:firstLine="400"/>
        <w:jc w:val="both"/>
      </w:pPr>
      <w:r>
        <w:t xml:space="preserve">1) заполненную и подписанную потенциальным поставщиком заявку согласно </w:t>
      </w:r>
      <w:hyperlink w:anchor="sub34" w:history="1">
        <w:r>
          <w:rPr>
            <w:rStyle w:val="Hyperlink"/>
          </w:rPr>
          <w:t>приложениям 3 и 4</w:t>
        </w:r>
      </w:hyperlink>
      <w:r>
        <w:t xml:space="preserve"> к настоящей конкурсной документации;</w:t>
      </w:r>
    </w:p>
    <w:p w:rsidR="0030068E" w:rsidRDefault="0030068E" w:rsidP="000475B5">
      <w:pPr>
        <w:autoSpaceDE w:val="0"/>
        <w:autoSpaceDN w:val="0"/>
        <w:ind w:firstLine="400"/>
        <w:jc w:val="both"/>
      </w:pPr>
      <w:r>
        <w:t>2) перечень документов, представляемых потенциальным поставщиком в подтверждение его соответствия общим квалификационным требованиям:</w:t>
      </w:r>
    </w:p>
    <w:p w:rsidR="0030068E" w:rsidRDefault="0030068E" w:rsidP="000475B5">
      <w:pPr>
        <w:autoSpaceDE w:val="0"/>
        <w:autoSpaceDN w:val="0"/>
        <w:ind w:firstLine="400"/>
        <w:jc w:val="both"/>
      </w:pPr>
      <w:r>
        <w:t>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копию удостоверения личности):</w:t>
      </w:r>
    </w:p>
    <w:p w:rsidR="0030068E" w:rsidRDefault="0030068E" w:rsidP="000475B5">
      <w:pPr>
        <w:autoSpaceDE w:val="0"/>
        <w:autoSpaceDN w:val="0"/>
        <w:ind w:firstLine="400"/>
        <w:jc w:val="both"/>
      </w:pPr>
      <w:r>
        <w:t>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30068E" w:rsidRDefault="0030068E" w:rsidP="000475B5">
      <w:pPr>
        <w:autoSpaceDE w:val="0"/>
        <w:autoSpaceDN w:val="0"/>
        <w:ind w:firstLine="400"/>
        <w:jc w:val="both"/>
      </w:pPr>
      <w:r>
        <w:t>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предоставление услуг;</w:t>
      </w:r>
    </w:p>
    <w:p w:rsidR="0030068E" w:rsidRPr="000F1F05" w:rsidRDefault="0030068E" w:rsidP="000475B5">
      <w:pPr>
        <w:ind w:firstLine="400"/>
        <w:jc w:val="both"/>
      </w:pPr>
      <w:r w:rsidRPr="000F1F05">
        <w:rPr>
          <w:rStyle w:val="s0"/>
        </w:rPr>
        <w:t>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30068E" w:rsidRDefault="0030068E" w:rsidP="000475B5">
      <w:pPr>
        <w:ind w:firstLine="400"/>
        <w:jc w:val="both"/>
      </w:pPr>
      <w:r w:rsidRPr="000F1F05">
        <w:rPr>
          <w:rStyle w:val="s0"/>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w:t>
      </w:r>
      <w:r>
        <w:rPr>
          <w:rStyle w:val="s0"/>
        </w:rPr>
        <w:t>ее одного месяца, предшествующего дате вскрытия конвертов;</w:t>
      </w:r>
    </w:p>
    <w:p w:rsidR="0030068E" w:rsidRDefault="0030068E" w:rsidP="000475B5">
      <w:pPr>
        <w:autoSpaceDE w:val="0"/>
        <w:autoSpaceDN w:val="0"/>
        <w:ind w:firstLine="400"/>
        <w:jc w:val="both"/>
      </w:pPr>
      <w:r>
        <w:t>документы, подтверждающие платежеспособность:</w:t>
      </w:r>
    </w:p>
    <w:p w:rsidR="0030068E" w:rsidRDefault="0030068E" w:rsidP="000475B5">
      <w:pPr>
        <w:autoSpaceDE w:val="0"/>
        <w:autoSpaceDN w:val="0"/>
        <w:ind w:firstLine="400"/>
        <w:jc w:val="both"/>
      </w:pPr>
      <w:r>
        <w:t xml:space="preserve">оригинал справки банка или филиала банка </w:t>
      </w:r>
      <w:r w:rsidRPr="000F1F05">
        <w:rPr>
          <w:rStyle w:val="s0"/>
        </w:rPr>
        <w:t>с подписью и печатью</w:t>
      </w:r>
      <w:r>
        <w:t xml:space="preserve">,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w:anchor="sub310" w:history="1">
        <w:r>
          <w:rPr>
            <w:rStyle w:val="Hyperlink"/>
          </w:rPr>
          <w:t>приложению 6</w:t>
        </w:r>
      </w:hyperlink>
      <w:r>
        <w:t xml:space="preserve"> к настоящей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w:t>
      </w:r>
      <w:r w:rsidRPr="000F1F05">
        <w:rPr>
          <w:rStyle w:val="s0"/>
        </w:rPr>
        <w:t>выдана не ранее</w:t>
      </w:r>
      <w:r>
        <w:t xml:space="preserve"> одного месяца, предшествующего дате вскрытия конвертов с конкурсными заявками;</w:t>
      </w:r>
    </w:p>
    <w:p w:rsidR="0030068E" w:rsidRDefault="0030068E" w:rsidP="000475B5">
      <w:pPr>
        <w:autoSpaceDE w:val="0"/>
        <w:autoSpaceDN w:val="0"/>
        <w:ind w:firstLine="400"/>
        <w:jc w:val="both"/>
      </w:pPr>
      <w: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30068E" w:rsidRDefault="0030068E" w:rsidP="000475B5">
      <w:pPr>
        <w:autoSpaceDE w:val="0"/>
        <w:autoSpaceDN w:val="0"/>
        <w:ind w:firstLine="400"/>
        <w:jc w:val="both"/>
      </w:pPr>
      <w:r>
        <w:t xml:space="preserve">оригинал </w:t>
      </w:r>
      <w:r w:rsidRPr="000F1F05">
        <w:rPr>
          <w:rStyle w:val="s0"/>
        </w:rPr>
        <w:t>справки установленной формы</w:t>
      </w:r>
      <w:r>
        <w:t xml:space="preserve">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w:t>
      </w:r>
      <w:r w:rsidRPr="000F1F05">
        <w:rPr>
          <w:rStyle w:val="s0"/>
        </w:rPr>
        <w:t>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p w:rsidR="0030068E" w:rsidRDefault="0030068E" w:rsidP="000475B5">
      <w:pPr>
        <w:autoSpaceDE w:val="0"/>
        <w:autoSpaceDN w:val="0"/>
        <w:ind w:firstLine="400"/>
        <w:jc w:val="both"/>
      </w:pPr>
      <w:r>
        <w:t xml:space="preserve">Конкурсная документация должна содержать информацию о праве потенциального поставщика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w:t>
      </w:r>
      <w:r w:rsidRPr="000F1F05">
        <w:rPr>
          <w:rStyle w:val="s0"/>
        </w:rPr>
        <w:t>банковской гарантии</w:t>
      </w:r>
      <w:r>
        <w:t xml:space="preserve">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полного исполнения обязательств по договору о государственных закупках;</w:t>
      </w:r>
    </w:p>
    <w:p w:rsidR="0030068E" w:rsidRDefault="0030068E" w:rsidP="000475B5">
      <w:pPr>
        <w:autoSpaceDE w:val="0"/>
        <w:autoSpaceDN w:val="0"/>
        <w:ind w:firstLine="400"/>
        <w:jc w:val="both"/>
      </w:pPr>
      <w:r>
        <w:t>3) документы, подтверждающие соответствие потенциального поставщика и (или) его субподрядчиков (соисполнителей) специальным квалификационным требованиям:</w:t>
      </w:r>
    </w:p>
    <w:p w:rsidR="0030068E" w:rsidRDefault="0030068E" w:rsidP="000475B5">
      <w:pPr>
        <w:autoSpaceDE w:val="0"/>
        <w:autoSpaceDN w:val="0"/>
        <w:ind w:firstLine="400"/>
        <w:jc w:val="both"/>
      </w:pPr>
      <w:r>
        <w:t xml:space="preserve">сведения о квалификации для участия в процессе государственных закупок согласно </w:t>
      </w:r>
      <w:hyperlink w:anchor="sub36" w:history="1">
        <w:r>
          <w:rPr>
            <w:rStyle w:val="Hyperlink"/>
          </w:rPr>
          <w:t xml:space="preserve">приложению 5 </w:t>
        </w:r>
      </w:hyperlink>
      <w:r>
        <w:t xml:space="preserve"> к настоящей конкурсной документации, включающие подробный перечень специальных квалификационных и иных требований с указанием документов, подтверждающих соответствие потенциального поставщика и его субподрядчиков (соисполнитетелей) этим требованиям.</w:t>
      </w:r>
    </w:p>
    <w:p w:rsidR="0030068E" w:rsidRDefault="0030068E" w:rsidP="000475B5">
      <w:pPr>
        <w:autoSpaceDE w:val="0"/>
        <w:autoSpaceDN w:val="0"/>
        <w:ind w:firstLine="400"/>
        <w:jc w:val="both"/>
      </w:pPr>
      <w:r>
        <w:t>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организатору государственных закупок, документы, подтверждающие соответствие привлекаемых субподрядчиков (соисполнителей) общим и специальным квалификационным требованиям;</w:t>
      </w:r>
    </w:p>
    <w:p w:rsidR="0030068E" w:rsidRDefault="0030068E" w:rsidP="000475B5">
      <w:pPr>
        <w:autoSpaceDE w:val="0"/>
        <w:autoSpaceDN w:val="0"/>
        <w:ind w:firstLine="400"/>
        <w:jc w:val="both"/>
      </w:pPr>
      <w:r>
        <w:t xml:space="preserve">сведения о субподрядчиках по выполнению работ (соисполнителях при оказании услуг), являющихся предметом закупок на конкурсе согласно </w:t>
      </w:r>
      <w:hyperlink w:anchor="sub312" w:history="1">
        <w:r>
          <w:rPr>
            <w:rStyle w:val="Hyperlink"/>
          </w:rPr>
          <w:t>приложению 7</w:t>
        </w:r>
      </w:hyperlink>
      <w:r>
        <w:t xml:space="preserve"> к настоящей конкурсной документации и условие запрета </w:t>
      </w:r>
      <w:r w:rsidRPr="000F1F05">
        <w:rPr>
          <w:rStyle w:val="s0"/>
        </w:rPr>
        <w:t>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t>;</w:t>
      </w:r>
    </w:p>
    <w:p w:rsidR="0030068E" w:rsidRPr="000F1F05" w:rsidRDefault="0030068E" w:rsidP="000475B5">
      <w:pPr>
        <w:autoSpaceDE w:val="0"/>
        <w:autoSpaceDN w:val="0"/>
        <w:ind w:firstLine="400"/>
        <w:jc w:val="both"/>
      </w:pPr>
      <w:r w:rsidRPr="000F1F05">
        <w:rPr>
          <w:rStyle w:val="s0"/>
        </w:rPr>
        <w:t>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w:t>
      </w:r>
    </w:p>
    <w:p w:rsidR="0030068E" w:rsidRDefault="0030068E" w:rsidP="000475B5">
      <w:pPr>
        <w:autoSpaceDE w:val="0"/>
        <w:autoSpaceDN w:val="0"/>
        <w:ind w:firstLine="400"/>
        <w:jc w:val="both"/>
      </w:pPr>
      <w:r>
        <w:t xml:space="preserve">5) обеспечение заявки на участие в конкурсе в размере, установленном Законом, в виде </w:t>
      </w:r>
      <w:r w:rsidRPr="000F1F05">
        <w:rPr>
          <w:rStyle w:val="s0"/>
        </w:rPr>
        <w:t>банковской гарантии</w:t>
      </w:r>
      <w:r>
        <w:t xml:space="preserve">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30068E" w:rsidRDefault="0030068E" w:rsidP="000475B5">
      <w:pPr>
        <w:autoSpaceDE w:val="0"/>
        <w:autoSpaceDN w:val="0"/>
        <w:ind w:firstLine="400"/>
        <w:jc w:val="both"/>
      </w:pPr>
      <w:r>
        <w:t>6)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30068E" w:rsidRDefault="0030068E" w:rsidP="000475B5">
      <w:pPr>
        <w:pStyle w:val="Heading3"/>
        <w:rPr>
          <w:rFonts w:cs="Times New Roman"/>
        </w:rPr>
      </w:pPr>
      <w:r>
        <w:rPr>
          <w:rStyle w:val="s1"/>
          <w:rFonts w:ascii="Arial" w:hAnsi="Arial" w:cs="Arial"/>
          <w:b/>
          <w:bCs/>
        </w:rPr>
        <w:t>Требования к оформлению заявки на участие в конкурсе</w:t>
      </w:r>
    </w:p>
    <w:p w:rsidR="0030068E" w:rsidRDefault="0030068E" w:rsidP="000475B5">
      <w:pPr>
        <w:autoSpaceDE w:val="0"/>
        <w:autoSpaceDN w:val="0"/>
        <w:ind w:firstLine="400"/>
      </w:pPr>
      <w:r>
        <w:t> </w:t>
      </w:r>
    </w:p>
    <w:p w:rsidR="0030068E" w:rsidRDefault="0030068E" w:rsidP="000475B5">
      <w:pPr>
        <w:autoSpaceDE w:val="0"/>
        <w:autoSpaceDN w:val="0"/>
        <w:ind w:firstLine="400"/>
        <w:jc w:val="both"/>
      </w:pPr>
      <w:r w:rsidRPr="000F1F05">
        <w:rPr>
          <w:rStyle w:val="s0"/>
        </w:rPr>
        <w:t>12. Заявка на участие</w:t>
      </w:r>
      <w:r>
        <w:t xml:space="preserve">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p>
    <w:p w:rsidR="0030068E" w:rsidRDefault="0030068E" w:rsidP="000475B5">
      <w:pPr>
        <w:autoSpaceDE w:val="0"/>
        <w:autoSpaceDN w:val="0"/>
        <w:ind w:firstLine="400"/>
        <w:jc w:val="both"/>
      </w:pPr>
      <w:r>
        <w:t>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p w:rsidR="0030068E" w:rsidRDefault="0030068E" w:rsidP="000475B5">
      <w:pPr>
        <w:autoSpaceDE w:val="0"/>
        <w:autoSpaceDN w:val="0"/>
        <w:ind w:firstLine="400"/>
        <w:jc w:val="both"/>
      </w:pPr>
      <w:r>
        <w:t>13.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30068E" w:rsidRDefault="0030068E" w:rsidP="000475B5">
      <w:pPr>
        <w:autoSpaceDE w:val="0"/>
        <w:autoSpaceDN w:val="0"/>
        <w:ind w:firstLine="400"/>
        <w:jc w:val="both"/>
      </w:pPr>
      <w:r>
        <w:t>14.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30068E" w:rsidRPr="001C56EB" w:rsidRDefault="0030068E" w:rsidP="000475B5">
      <w:pPr>
        <w:autoSpaceDE w:val="0"/>
        <w:autoSpaceDN w:val="0"/>
        <w:ind w:firstLine="400"/>
        <w:jc w:val="both"/>
      </w:pPr>
      <w:r>
        <w:t>15. 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w:t>
      </w:r>
      <w:r w:rsidRPr="001C56EB">
        <w:t xml:space="preserve">: «КОНКУРС ПО ЗАКУПКЕ РАБОТ ПО КАПИТАЛЬНОМУ РЕМОНТУ </w:t>
      </w:r>
      <w:r>
        <w:t>ФАСАДА ЗДАНИЯ  ГОСУДАРСТВЕННОЕ КОММУНАЛЬНОЕ КАЗЕННОЕ ПРЕДПРИЯТИЕ «КОРГАЛЖИНСКАЯ ЦЕНТРАЛЬНАЯ РАЙОННАЯ  БОЛЬНИЦА</w:t>
      </w:r>
      <w:r w:rsidRPr="001C56EB">
        <w:t xml:space="preserve">» и «НЕ ВСКРЫВАТЬ </w:t>
      </w:r>
      <w:r>
        <w:t xml:space="preserve">ДО: </w:t>
      </w:r>
      <w:r w:rsidRPr="00977F34">
        <w:rPr>
          <w:b/>
          <w:bCs/>
        </w:rPr>
        <w:t>1</w:t>
      </w:r>
      <w:r>
        <w:rPr>
          <w:b/>
          <w:bCs/>
        </w:rPr>
        <w:t xml:space="preserve">5 </w:t>
      </w:r>
      <w:r w:rsidRPr="00977F34">
        <w:rPr>
          <w:b/>
          <w:bCs/>
        </w:rPr>
        <w:t xml:space="preserve"> 00 </w:t>
      </w:r>
      <w:r>
        <w:rPr>
          <w:b/>
          <w:bCs/>
        </w:rPr>
        <w:t xml:space="preserve"> </w:t>
      </w:r>
      <w:r w:rsidRPr="00977F34">
        <w:rPr>
          <w:b/>
          <w:bCs/>
        </w:rPr>
        <w:t>ЧАСОВ</w:t>
      </w:r>
      <w:r>
        <w:rPr>
          <w:b/>
          <w:bCs/>
        </w:rPr>
        <w:t xml:space="preserve"> </w:t>
      </w:r>
      <w:r w:rsidRPr="00977F34">
        <w:rPr>
          <w:b/>
          <w:bCs/>
        </w:rPr>
        <w:t xml:space="preserve"> </w:t>
      </w:r>
      <w:r>
        <w:rPr>
          <w:b/>
          <w:bCs/>
        </w:rPr>
        <w:t xml:space="preserve">23   </w:t>
      </w:r>
      <w:r w:rsidRPr="00977F34">
        <w:rPr>
          <w:b/>
          <w:bCs/>
        </w:rPr>
        <w:t>ИЮЛЯ 2012 ГОДА</w:t>
      </w:r>
      <w:r w:rsidRPr="001C56EB">
        <w:t>».</w:t>
      </w:r>
    </w:p>
    <w:p w:rsidR="0030068E" w:rsidRPr="001C56EB" w:rsidRDefault="0030068E" w:rsidP="000475B5">
      <w:pPr>
        <w:autoSpaceDE w:val="0"/>
        <w:autoSpaceDN w:val="0"/>
        <w:ind w:firstLine="400"/>
      </w:pPr>
      <w:r w:rsidRPr="001C56EB">
        <w:t> </w:t>
      </w:r>
    </w:p>
    <w:p w:rsidR="0030068E" w:rsidRDefault="0030068E" w:rsidP="000475B5">
      <w:pPr>
        <w:autoSpaceDE w:val="0"/>
        <w:autoSpaceDN w:val="0"/>
        <w:ind w:firstLine="400"/>
      </w:pPr>
      <w:r>
        <w:t> </w:t>
      </w:r>
    </w:p>
    <w:p w:rsidR="0030068E" w:rsidRDefault="0030068E" w:rsidP="000475B5">
      <w:pPr>
        <w:pStyle w:val="Heading3"/>
        <w:rPr>
          <w:rFonts w:cs="Times New Roman"/>
        </w:rPr>
      </w:pPr>
      <w:r>
        <w:rPr>
          <w:rStyle w:val="s1"/>
          <w:rFonts w:ascii="Arial" w:hAnsi="Arial" w:cs="Arial"/>
          <w:b/>
          <w:bCs/>
        </w:rPr>
        <w:t>Порядок представления заявки на участие в конкурсе</w:t>
      </w:r>
    </w:p>
    <w:p w:rsidR="0030068E" w:rsidRDefault="0030068E" w:rsidP="000475B5">
      <w:pPr>
        <w:autoSpaceDE w:val="0"/>
        <w:autoSpaceDN w:val="0"/>
        <w:ind w:firstLine="400"/>
      </w:pPr>
      <w:r>
        <w:t> </w:t>
      </w:r>
    </w:p>
    <w:p w:rsidR="0030068E" w:rsidRPr="000F1F05" w:rsidRDefault="0030068E" w:rsidP="000475B5">
      <w:pPr>
        <w:ind w:firstLine="400"/>
        <w:jc w:val="both"/>
        <w:rPr>
          <w:rStyle w:val="s0"/>
        </w:rPr>
      </w:pPr>
      <w:r w:rsidRPr="000F1F05">
        <w:rPr>
          <w:rStyle w:val="s0"/>
        </w:rPr>
        <w:t xml:space="preserve">16. Заявки на участие в конкурсе представляются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w:t>
      </w:r>
      <w:r>
        <w:rPr>
          <w:rStyle w:val="s0"/>
        </w:rPr>
        <w:t xml:space="preserve"> село КОРГАЛЖЫН </w:t>
      </w:r>
      <w:r w:rsidRPr="000F1F05">
        <w:rPr>
          <w:rStyle w:val="s0"/>
        </w:rPr>
        <w:t xml:space="preserve">ул. </w:t>
      </w:r>
      <w:r>
        <w:rPr>
          <w:rStyle w:val="s0"/>
        </w:rPr>
        <w:t>ДЖАНГИЛЬДИНА 6,</w:t>
      </w:r>
      <w:r w:rsidRPr="000F1F05">
        <w:rPr>
          <w:rStyle w:val="s0"/>
        </w:rPr>
        <w:t xml:space="preserve"> каб.</w:t>
      </w:r>
      <w:r>
        <w:rPr>
          <w:rStyle w:val="s0"/>
        </w:rPr>
        <w:t xml:space="preserve"> бухгалтерия</w:t>
      </w:r>
      <w:r w:rsidRPr="000F1F05">
        <w:rPr>
          <w:rStyle w:val="s0"/>
        </w:rPr>
        <w:t xml:space="preserve">, </w:t>
      </w:r>
      <w:r>
        <w:rPr>
          <w:rStyle w:val="s0"/>
        </w:rPr>
        <w:t>Тасмгамбетовой К.</w:t>
      </w:r>
      <w:r w:rsidRPr="000F1F05">
        <w:rPr>
          <w:rStyle w:val="s0"/>
        </w:rPr>
        <w:t>. ответс</w:t>
      </w:r>
      <w:r>
        <w:rPr>
          <w:rStyle w:val="s0"/>
        </w:rPr>
        <w:t>тве</w:t>
      </w:r>
      <w:r w:rsidRPr="000F1F05">
        <w:rPr>
          <w:rStyle w:val="s0"/>
        </w:rPr>
        <w:t xml:space="preserve">нный за прием и регистрацию заявок в срок </w:t>
      </w:r>
      <w:r w:rsidRPr="00977F34">
        <w:rPr>
          <w:rStyle w:val="s0"/>
          <w:b/>
          <w:bCs/>
        </w:rPr>
        <w:t xml:space="preserve">до </w:t>
      </w:r>
      <w:r>
        <w:rPr>
          <w:rStyle w:val="s0"/>
          <w:b/>
          <w:bCs/>
        </w:rPr>
        <w:t xml:space="preserve">  13  00  </w:t>
      </w:r>
      <w:r w:rsidRPr="00977F34">
        <w:rPr>
          <w:rStyle w:val="s0"/>
          <w:b/>
          <w:bCs/>
        </w:rPr>
        <w:t xml:space="preserve">часов </w:t>
      </w:r>
      <w:r>
        <w:rPr>
          <w:rStyle w:val="s0"/>
          <w:b/>
          <w:bCs/>
        </w:rPr>
        <w:t xml:space="preserve"> 23   </w:t>
      </w:r>
      <w:r w:rsidRPr="00977F34">
        <w:rPr>
          <w:rStyle w:val="s0"/>
          <w:b/>
          <w:bCs/>
        </w:rPr>
        <w:t xml:space="preserve"> июля (включительно) 2012 года.</w:t>
      </w:r>
      <w:r w:rsidRPr="000F1F05">
        <w:rPr>
          <w:rStyle w:val="s0"/>
        </w:rPr>
        <w:t xml:space="preserve">  </w:t>
      </w:r>
    </w:p>
    <w:p w:rsidR="0030068E" w:rsidRDefault="0030068E" w:rsidP="000475B5">
      <w:pPr>
        <w:ind w:firstLine="400"/>
        <w:jc w:val="both"/>
      </w:pPr>
      <w:r w:rsidRPr="000F1F05">
        <w:rPr>
          <w:rStyle w:val="s0"/>
        </w:rPr>
        <w:t xml:space="preserve">17.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w:t>
      </w:r>
      <w:r>
        <w:rPr>
          <w:rStyle w:val="s0"/>
        </w:rPr>
        <w:t>либо лично соответствующим уполномоченным представителям потенциальных поставщиков под расписку о получении.</w:t>
      </w:r>
    </w:p>
    <w:p w:rsidR="0030068E" w:rsidRPr="000F1F05" w:rsidRDefault="0030068E" w:rsidP="000475B5">
      <w:pPr>
        <w:ind w:firstLine="400"/>
        <w:jc w:val="both"/>
      </w:pPr>
      <w:r w:rsidRPr="000F1F05">
        <w:rPr>
          <w:rStyle w:val="s0"/>
        </w:rPr>
        <w:t>18.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w:t>
      </w:r>
    </w:p>
    <w:p w:rsidR="0030068E" w:rsidRDefault="0030068E" w:rsidP="000475B5">
      <w:pPr>
        <w:ind w:firstLine="400"/>
        <w:jc w:val="both"/>
      </w:pPr>
      <w:r w:rsidRPr="000F1F05">
        <w:rPr>
          <w:rStyle w:val="s0"/>
        </w:rPr>
        <w:t xml:space="preserve">19. Не подлежат приему и регистрации конверты с заявками на участие в конкурсе с нарушением требований к оформлению </w:t>
      </w:r>
      <w:r>
        <w:t>конвертов с конкурсными заявками на участие в конкурсе, предусмотренными настоящей конкурсной документацией.</w:t>
      </w:r>
    </w:p>
    <w:p w:rsidR="0030068E" w:rsidRDefault="0030068E" w:rsidP="000475B5">
      <w:pPr>
        <w:autoSpaceDE w:val="0"/>
        <w:autoSpaceDN w:val="0"/>
        <w:ind w:firstLine="400"/>
      </w:pPr>
      <w:r>
        <w:t> </w:t>
      </w:r>
    </w:p>
    <w:p w:rsidR="0030068E" w:rsidRDefault="0030068E" w:rsidP="000475B5">
      <w:pPr>
        <w:autoSpaceDE w:val="0"/>
        <w:autoSpaceDN w:val="0"/>
        <w:ind w:firstLine="400"/>
        <w:jc w:val="center"/>
      </w:pPr>
      <w:r>
        <w:rPr>
          <w:rStyle w:val="s1"/>
          <w:rFonts w:ascii="Arial" w:hAnsi="Arial" w:cs="Arial"/>
          <w:b w:val="0"/>
          <w:bCs w:val="0"/>
        </w:rPr>
        <w:t>Изменение конкурсных заявок и их отзыв</w:t>
      </w:r>
    </w:p>
    <w:p w:rsidR="0030068E" w:rsidRDefault="0030068E" w:rsidP="000475B5">
      <w:pPr>
        <w:autoSpaceDE w:val="0"/>
        <w:autoSpaceDN w:val="0"/>
        <w:ind w:firstLine="400"/>
      </w:pPr>
      <w:r>
        <w:t> </w:t>
      </w:r>
    </w:p>
    <w:p w:rsidR="0030068E" w:rsidRPr="000F1F05" w:rsidRDefault="0030068E" w:rsidP="000475B5">
      <w:pPr>
        <w:ind w:firstLine="400"/>
        <w:jc w:val="both"/>
      </w:pPr>
      <w:r w:rsidRPr="000F1F05">
        <w:rPr>
          <w:rStyle w:val="s0"/>
        </w:rPr>
        <w:t>20.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p w:rsidR="0030068E" w:rsidRPr="000F1F05" w:rsidRDefault="0030068E" w:rsidP="000475B5">
      <w:pPr>
        <w:ind w:firstLine="400"/>
        <w:jc w:val="both"/>
      </w:pPr>
      <w:r w:rsidRPr="000F1F05">
        <w:rPr>
          <w:rStyle w:val="s0"/>
        </w:rPr>
        <w:t>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p w:rsidR="0030068E" w:rsidRPr="000F1F05" w:rsidRDefault="0030068E" w:rsidP="000475B5">
      <w:pPr>
        <w:ind w:firstLine="400"/>
        <w:jc w:val="both"/>
      </w:pPr>
      <w:r w:rsidRPr="000F1F05">
        <w:rPr>
          <w:rStyle w:val="s0"/>
        </w:rPr>
        <w:t>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p w:rsidR="0030068E" w:rsidRPr="000F1F05" w:rsidRDefault="0030068E" w:rsidP="000475B5">
      <w:pPr>
        <w:ind w:firstLine="400"/>
        <w:jc w:val="both"/>
      </w:pPr>
      <w:r w:rsidRPr="000F1F05">
        <w:rPr>
          <w:rStyle w:val="s0"/>
        </w:rPr>
        <w:t>21. Не допускается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p w:rsidR="0030068E" w:rsidRPr="000F1F05" w:rsidRDefault="0030068E" w:rsidP="000475B5">
      <w:pPr>
        <w:ind w:firstLine="400"/>
        <w:jc w:val="both"/>
      </w:pPr>
      <w:r w:rsidRPr="000F1F05">
        <w:rPr>
          <w:rStyle w:val="s0"/>
        </w:rPr>
        <w:t>22.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вправе сделать запрос потенциальных поставщиков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30068E" w:rsidRPr="000F1F05" w:rsidRDefault="0030068E" w:rsidP="000475B5">
      <w:pPr>
        <w:ind w:firstLine="400"/>
        <w:jc w:val="both"/>
      </w:pPr>
      <w:r w:rsidRPr="000F1F05">
        <w:rPr>
          <w:rStyle w:val="s0"/>
        </w:rPr>
        <w:t>1) участие в проводимых государственных закупках способом конкурса в течение срока действия его заявки на участие в конкурсе;</w:t>
      </w:r>
    </w:p>
    <w:p w:rsidR="0030068E" w:rsidRPr="000F1F05" w:rsidRDefault="0030068E" w:rsidP="000475B5">
      <w:pPr>
        <w:ind w:firstLine="400"/>
        <w:jc w:val="both"/>
      </w:pPr>
      <w:r w:rsidRPr="000F1F05">
        <w:rPr>
          <w:rStyle w:val="s0"/>
        </w:rPr>
        <w:t>2) возврат внесенного им обеспечения заявки на участие в конкурсе после истечения срока действия такой заявки.</w:t>
      </w:r>
    </w:p>
    <w:p w:rsidR="0030068E" w:rsidRDefault="0030068E" w:rsidP="000475B5">
      <w:pPr>
        <w:ind w:firstLine="400"/>
        <w:jc w:val="both"/>
      </w:pPr>
      <w:r w:rsidRPr="000F1F05">
        <w:rPr>
          <w:rStyle w:val="s0"/>
        </w:rPr>
        <w:t xml:space="preserve">23.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w:t>
      </w:r>
      <w:r>
        <w:t>обязательства по возмещению этих расходов независимо от итогов государственных закупок способом конкурса.</w:t>
      </w:r>
    </w:p>
    <w:p w:rsidR="0030068E" w:rsidRDefault="0030068E" w:rsidP="000475B5">
      <w:pPr>
        <w:autoSpaceDE w:val="0"/>
        <w:autoSpaceDN w:val="0"/>
        <w:ind w:firstLine="400"/>
      </w:pPr>
      <w:r>
        <w:t> </w:t>
      </w:r>
    </w:p>
    <w:p w:rsidR="0030068E" w:rsidRDefault="0030068E" w:rsidP="000475B5">
      <w:pPr>
        <w:pStyle w:val="Heading2"/>
      </w:pPr>
      <w:r>
        <w:rPr>
          <w:rStyle w:val="s1"/>
          <w:b/>
          <w:bCs/>
        </w:rPr>
        <w:t>4. Вскрытие конкурсной комиссией конвертов с заявками на участие в государственных закупках способом конкурса</w:t>
      </w:r>
    </w:p>
    <w:p w:rsidR="0030068E" w:rsidRDefault="0030068E" w:rsidP="000475B5">
      <w:pPr>
        <w:autoSpaceDE w:val="0"/>
        <w:autoSpaceDN w:val="0"/>
        <w:ind w:firstLine="400"/>
      </w:pPr>
      <w:r>
        <w:t> </w:t>
      </w:r>
    </w:p>
    <w:p w:rsidR="0030068E" w:rsidRPr="000F1F05" w:rsidRDefault="0030068E" w:rsidP="000475B5">
      <w:pPr>
        <w:ind w:firstLine="400"/>
        <w:jc w:val="both"/>
      </w:pPr>
      <w:r w:rsidRPr="000F1F05">
        <w:rPr>
          <w:rStyle w:val="s0"/>
        </w:rPr>
        <w:t xml:space="preserve">24.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w:t>
      </w:r>
      <w:r>
        <w:rPr>
          <w:rStyle w:val="s0"/>
          <w:b/>
          <w:bCs/>
        </w:rPr>
        <w:t xml:space="preserve">23 </w:t>
      </w:r>
      <w:r w:rsidRPr="00977F34">
        <w:rPr>
          <w:rStyle w:val="s0"/>
          <w:b/>
          <w:bCs/>
        </w:rPr>
        <w:t xml:space="preserve"> июля 2012 года, 1</w:t>
      </w:r>
      <w:r>
        <w:rPr>
          <w:rStyle w:val="s0"/>
          <w:b/>
          <w:bCs/>
        </w:rPr>
        <w:t>5</w:t>
      </w:r>
      <w:r w:rsidRPr="00977F34">
        <w:rPr>
          <w:rStyle w:val="s0"/>
          <w:b/>
          <w:bCs/>
        </w:rPr>
        <w:t xml:space="preserve"> 00 часов</w:t>
      </w:r>
      <w:r w:rsidRPr="00892C9B">
        <w:rPr>
          <w:rStyle w:val="s0"/>
        </w:rPr>
        <w:t xml:space="preserve"> в каб </w:t>
      </w:r>
      <w:r>
        <w:rPr>
          <w:rStyle w:val="s0"/>
        </w:rPr>
        <w:t>заместителя главного врача</w:t>
      </w:r>
      <w:r w:rsidRPr="000F1F05">
        <w:rPr>
          <w:rStyle w:val="s0"/>
        </w:rPr>
        <w:t xml:space="preserve"> по ул </w:t>
      </w:r>
      <w:r>
        <w:rPr>
          <w:rStyle w:val="s0"/>
        </w:rPr>
        <w:t>Джангильдина 6,</w:t>
      </w:r>
      <w:r w:rsidRPr="000F1F05">
        <w:rPr>
          <w:rStyle w:val="s0"/>
        </w:rPr>
        <w:t xml:space="preserve"> </w:t>
      </w:r>
      <w:r>
        <w:rPr>
          <w:rStyle w:val="s0"/>
        </w:rPr>
        <w:t>с. Коргалжын</w:t>
      </w:r>
      <w:r w:rsidRPr="000F1F05">
        <w:rPr>
          <w:rStyle w:val="s0"/>
        </w:rPr>
        <w:t xml:space="preserve"> о проведении конкурса. Потенциальный поставщик регистрируется  </w:t>
      </w:r>
      <w:r w:rsidRPr="00977F34">
        <w:rPr>
          <w:rStyle w:val="s0"/>
          <w:b/>
          <w:bCs/>
        </w:rPr>
        <w:t>до 1</w:t>
      </w:r>
      <w:r>
        <w:rPr>
          <w:rStyle w:val="s0"/>
          <w:b/>
          <w:bCs/>
        </w:rPr>
        <w:t>3</w:t>
      </w:r>
      <w:r w:rsidRPr="00977F34">
        <w:rPr>
          <w:rStyle w:val="s0"/>
          <w:b/>
          <w:bCs/>
        </w:rPr>
        <w:t xml:space="preserve"> 00 часов </w:t>
      </w:r>
      <w:r>
        <w:rPr>
          <w:rStyle w:val="s0"/>
          <w:b/>
          <w:bCs/>
        </w:rPr>
        <w:t xml:space="preserve">   23  </w:t>
      </w:r>
      <w:r w:rsidRPr="00977F34">
        <w:rPr>
          <w:rStyle w:val="s0"/>
          <w:b/>
          <w:bCs/>
        </w:rPr>
        <w:t xml:space="preserve"> июля 2012</w:t>
      </w:r>
      <w:r w:rsidRPr="00892C9B">
        <w:rPr>
          <w:rStyle w:val="s0"/>
        </w:rPr>
        <w:t xml:space="preserve"> года</w:t>
      </w:r>
      <w:r w:rsidRPr="000F1F05">
        <w:rPr>
          <w:rStyle w:val="s0"/>
        </w:rPr>
        <w:t xml:space="preserve"> для присутствия при вскрытия конкурсной к</w:t>
      </w:r>
      <w:r>
        <w:rPr>
          <w:rStyle w:val="s0"/>
        </w:rPr>
        <w:t xml:space="preserve">омиссией конвертов с заявками. </w:t>
      </w:r>
      <w:r w:rsidRPr="000F1F05">
        <w:rPr>
          <w:rStyle w:val="s0"/>
        </w:rPr>
        <w:t>Период между окончательным сроком представления конвертов с конкурсными заявками и вскрытием конвертов с заявками на участие в конкурсе не должен</w:t>
      </w:r>
      <w:r>
        <w:rPr>
          <w:rStyle w:val="s0"/>
        </w:rPr>
        <w:t xml:space="preserve"> превышать двух часов.</w:t>
      </w:r>
    </w:p>
    <w:p w:rsidR="0030068E" w:rsidRPr="000F1F05" w:rsidRDefault="0030068E" w:rsidP="000475B5">
      <w:pPr>
        <w:ind w:firstLine="400"/>
        <w:jc w:val="both"/>
      </w:pPr>
      <w:r w:rsidRPr="000F1F05">
        <w:rPr>
          <w:rStyle w:val="s0"/>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конкурсной документацией.</w:t>
      </w:r>
    </w:p>
    <w:p w:rsidR="0030068E" w:rsidRPr="000F1F05" w:rsidRDefault="0030068E" w:rsidP="000475B5">
      <w:pPr>
        <w:ind w:firstLine="400"/>
        <w:jc w:val="both"/>
      </w:pPr>
      <w:r w:rsidRPr="000F1F05">
        <w:rPr>
          <w:rStyle w:val="s0"/>
        </w:rPr>
        <w:t>В случае, если на конкурс (лот) представлена только одна заявка на участие в конкурсе, то данная заявка на участие в конкурсе также вскрывается.</w:t>
      </w:r>
    </w:p>
    <w:p w:rsidR="0030068E" w:rsidRDefault="0030068E" w:rsidP="000475B5">
      <w:pPr>
        <w:ind w:firstLine="400"/>
        <w:jc w:val="both"/>
      </w:pPr>
      <w:r w:rsidRPr="000F1F05">
        <w:rPr>
          <w:rStyle w:val="s0"/>
        </w:rPr>
        <w:t xml:space="preserve">25.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w:t>
      </w:r>
      <w:r>
        <w:rPr>
          <w:rStyle w:val="s0"/>
        </w:rPr>
        <w:t>конвертов с заявками на участие в конкурсе).</w:t>
      </w:r>
    </w:p>
    <w:p w:rsidR="0030068E" w:rsidRPr="000F1F05" w:rsidRDefault="0030068E" w:rsidP="000475B5">
      <w:pPr>
        <w:ind w:firstLine="400"/>
        <w:jc w:val="both"/>
      </w:pPr>
      <w:r w:rsidRPr="000F1F05">
        <w:rPr>
          <w:rStyle w:val="s0"/>
        </w:rPr>
        <w:t xml:space="preserve">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w:t>
      </w:r>
    </w:p>
    <w:p w:rsidR="0030068E" w:rsidRPr="000F1F05" w:rsidRDefault="0030068E" w:rsidP="000475B5">
      <w:pPr>
        <w:ind w:firstLine="400"/>
        <w:jc w:val="both"/>
      </w:pPr>
      <w:r w:rsidRPr="000F1F05">
        <w:rPr>
          <w:rStyle w:val="s0"/>
        </w:rPr>
        <w:t>26.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p w:rsidR="0030068E" w:rsidRPr="000F1F05" w:rsidRDefault="0030068E" w:rsidP="000475B5">
      <w:pPr>
        <w:ind w:firstLine="400"/>
        <w:jc w:val="both"/>
      </w:pPr>
      <w:r w:rsidRPr="000F1F05">
        <w:rPr>
          <w:rStyle w:val="s0"/>
        </w:rPr>
        <w:t>27. На указанном заседании конкурсной комиссии:</w:t>
      </w:r>
    </w:p>
    <w:p w:rsidR="0030068E" w:rsidRPr="000F1F05" w:rsidRDefault="0030068E" w:rsidP="000475B5">
      <w:pPr>
        <w:ind w:firstLine="400"/>
        <w:jc w:val="both"/>
      </w:pPr>
      <w:r w:rsidRPr="000F1F05">
        <w:rPr>
          <w:rStyle w:val="s0"/>
        </w:rPr>
        <w:t>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 о:</w:t>
      </w:r>
    </w:p>
    <w:p w:rsidR="0030068E" w:rsidRPr="000F1F05" w:rsidRDefault="0030068E" w:rsidP="000475B5">
      <w:pPr>
        <w:ind w:firstLine="400"/>
        <w:jc w:val="both"/>
      </w:pPr>
      <w:r w:rsidRPr="000F1F05">
        <w:rPr>
          <w:rStyle w:val="s0"/>
        </w:rPr>
        <w:t>о составе конкурсной комиссии, секретаре конкурсной комиссии;</w:t>
      </w:r>
    </w:p>
    <w:p w:rsidR="0030068E" w:rsidRPr="000F1F05" w:rsidRDefault="0030068E" w:rsidP="000475B5">
      <w:pPr>
        <w:ind w:firstLine="400"/>
        <w:jc w:val="both"/>
      </w:pPr>
      <w:r w:rsidRPr="000F1F05">
        <w:rPr>
          <w:rStyle w:val="s0"/>
        </w:rPr>
        <w:t>количестве потенциальных поставщиков, получивших копню конкурсной документации;</w:t>
      </w:r>
    </w:p>
    <w:p w:rsidR="0030068E" w:rsidRPr="000F1F05" w:rsidRDefault="0030068E" w:rsidP="000475B5">
      <w:pPr>
        <w:ind w:firstLine="400"/>
        <w:jc w:val="both"/>
      </w:pPr>
      <w:r w:rsidRPr="000F1F05">
        <w:rPr>
          <w:rStyle w:val="s0"/>
        </w:rPr>
        <w:t>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p w:rsidR="0030068E" w:rsidRPr="000F1F05" w:rsidRDefault="0030068E" w:rsidP="000475B5">
      <w:pPr>
        <w:ind w:firstLine="400"/>
        <w:jc w:val="both"/>
      </w:pPr>
      <w:r w:rsidRPr="000F1F05">
        <w:rPr>
          <w:rStyle w:val="s0"/>
        </w:rPr>
        <w:t>наличии либо отсутствии факта, а также причин внесения изменений и дополнений в конкурсную документацию;</w:t>
      </w:r>
    </w:p>
    <w:p w:rsidR="0030068E" w:rsidRPr="000F1F05" w:rsidRDefault="0030068E" w:rsidP="000475B5">
      <w:pPr>
        <w:ind w:firstLine="400"/>
        <w:jc w:val="both"/>
      </w:pPr>
      <w:r w:rsidRPr="000F1F05">
        <w:rPr>
          <w:rStyle w:val="s0"/>
        </w:rPr>
        <w:t>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p w:rsidR="0030068E" w:rsidRPr="000F1F05" w:rsidRDefault="0030068E" w:rsidP="000475B5">
      <w:pPr>
        <w:ind w:firstLine="400"/>
        <w:jc w:val="both"/>
      </w:pPr>
      <w:r w:rsidRPr="000F1F05">
        <w:rPr>
          <w:rStyle w:val="s0"/>
        </w:rPr>
        <w:t>2) председатель конкурсной комиссии либо лицо, определенное председателем из числа членов конкурсной комиссии:</w:t>
      </w:r>
    </w:p>
    <w:p w:rsidR="0030068E" w:rsidRPr="000F1F05" w:rsidRDefault="0030068E" w:rsidP="000475B5">
      <w:pPr>
        <w:ind w:firstLine="400"/>
        <w:jc w:val="both"/>
      </w:pPr>
      <w:r w:rsidRPr="000F1F05">
        <w:rPr>
          <w:rStyle w:val="s0"/>
        </w:rPr>
        <w:t>вскрывает конверты с заявками на участие в конкурсе и оглашает перечень документов, содержащихся в заявке и их краткое содержание;</w:t>
      </w:r>
    </w:p>
    <w:p w:rsidR="0030068E" w:rsidRPr="000F1F05" w:rsidRDefault="0030068E" w:rsidP="000475B5">
      <w:pPr>
        <w:ind w:firstLine="400"/>
        <w:jc w:val="both"/>
      </w:pPr>
      <w:r w:rsidRPr="000F1F05">
        <w:rPr>
          <w:rStyle w:val="s0"/>
        </w:rPr>
        <w:t>3) секретарь конкурсной комиссии:</w:t>
      </w:r>
    </w:p>
    <w:p w:rsidR="0030068E" w:rsidRPr="000F1F05" w:rsidRDefault="0030068E" w:rsidP="000475B5">
      <w:pPr>
        <w:ind w:firstLine="400"/>
        <w:jc w:val="both"/>
      </w:pPr>
      <w:r w:rsidRPr="000F1F05">
        <w:rPr>
          <w:rStyle w:val="s0"/>
        </w:rPr>
        <w:t>оформляет соответствующий протокол вскрытия конвертов;</w:t>
      </w:r>
    </w:p>
    <w:p w:rsidR="0030068E" w:rsidRPr="000F1F05" w:rsidRDefault="0030068E" w:rsidP="000475B5">
      <w:pPr>
        <w:ind w:firstLine="400"/>
        <w:jc w:val="both"/>
      </w:pPr>
      <w:r w:rsidRPr="000F1F05">
        <w:rPr>
          <w:rStyle w:val="s0"/>
        </w:rPr>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конкурсной комиссии.</w:t>
      </w:r>
    </w:p>
    <w:p w:rsidR="0030068E" w:rsidRPr="000F1F05" w:rsidRDefault="0030068E" w:rsidP="000475B5">
      <w:pPr>
        <w:ind w:firstLine="400"/>
        <w:jc w:val="both"/>
      </w:pPr>
      <w:r w:rsidRPr="000F1F05">
        <w:rPr>
          <w:rStyle w:val="s0"/>
        </w:rPr>
        <w:t>Протокол заседания конкурсной комиссии по вскрытию конвертов с заявками на участие в конкурсе подписывается и полистно парафируются всеми присутствующими на заседании членами конкурсной комиссии, ее председателем, его заместителем, а также секретарем конкурсной комиссии.</w:t>
      </w:r>
    </w:p>
    <w:p w:rsidR="0030068E" w:rsidRDefault="0030068E" w:rsidP="000475B5">
      <w:pPr>
        <w:ind w:firstLine="400"/>
        <w:jc w:val="both"/>
      </w:pPr>
      <w:r w:rsidRPr="000F1F05">
        <w:rPr>
          <w:rStyle w:val="s0"/>
        </w:rPr>
        <w:t xml:space="preserve">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двух рабочих дней, следующих за днем указанного заседания конкурсной </w:t>
      </w:r>
      <w:r>
        <w:t>комиссии, а отсутствующим - по их письменному запросу в срок, не позднее двух рабочих дней со дня получения запроса.</w:t>
      </w:r>
    </w:p>
    <w:p w:rsidR="0030068E" w:rsidRDefault="0030068E" w:rsidP="000475B5">
      <w:pPr>
        <w:pStyle w:val="Heading2"/>
      </w:pPr>
      <w:r>
        <w:rPr>
          <w:rStyle w:val="s1"/>
          <w:b/>
          <w:bCs/>
        </w:rPr>
        <w:t>5. Рассмотрение конкурсной комиссией заявок на участие в государственных закупках способом конкурса на предмет их соответствия требованиям конкурсной документации и допуск потенциальных поставщиков к участию в конкурсе</w:t>
      </w:r>
    </w:p>
    <w:p w:rsidR="0030068E" w:rsidRPr="000F1F05" w:rsidRDefault="0030068E" w:rsidP="000475B5">
      <w:pPr>
        <w:ind w:firstLine="400"/>
        <w:jc w:val="both"/>
      </w:pPr>
      <w:r w:rsidRPr="000F1F05">
        <w:rPr>
          <w:rStyle w:val="s0"/>
        </w:rPr>
        <w:t>28.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p w:rsidR="0030068E" w:rsidRPr="000F1F05" w:rsidRDefault="0030068E" w:rsidP="000475B5">
      <w:pPr>
        <w:ind w:firstLine="400"/>
        <w:jc w:val="both"/>
      </w:pPr>
      <w:r w:rsidRPr="000F1F05">
        <w:rPr>
          <w:rStyle w:val="s0"/>
        </w:rPr>
        <w:t>29. При рассмотрении заявок на участие в конкурсе конкурсная комиссия вправе:</w:t>
      </w:r>
    </w:p>
    <w:p w:rsidR="0030068E" w:rsidRPr="000F1F05" w:rsidRDefault="0030068E" w:rsidP="000475B5">
      <w:pPr>
        <w:ind w:firstLine="400"/>
        <w:jc w:val="both"/>
      </w:pPr>
      <w:r w:rsidRPr="000F1F05">
        <w:rPr>
          <w:rStyle w:val="s0"/>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30068E" w:rsidRPr="000F1F05" w:rsidRDefault="0030068E" w:rsidP="000475B5">
      <w:pPr>
        <w:ind w:firstLine="400"/>
        <w:jc w:val="both"/>
      </w:pPr>
      <w:r w:rsidRPr="000F1F05">
        <w:rPr>
          <w:rStyle w:val="s0"/>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30068E" w:rsidRDefault="0030068E" w:rsidP="000475B5">
      <w:pPr>
        <w:ind w:firstLine="400"/>
        <w:jc w:val="both"/>
      </w:pPr>
      <w:r w:rsidRPr="000F1F05">
        <w:rPr>
          <w:rStyle w:val="s0"/>
        </w:rPr>
        <w:t>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замены документов, представленных в заявке на участие в конкурсе, приведение в соответствие ненадлежащим образом оформл</w:t>
      </w:r>
      <w:r>
        <w:rPr>
          <w:rStyle w:val="s0"/>
        </w:rPr>
        <w:t>енных документов.</w:t>
      </w:r>
    </w:p>
    <w:p w:rsidR="0030068E" w:rsidRPr="000F1F05" w:rsidRDefault="0030068E" w:rsidP="000475B5">
      <w:pPr>
        <w:ind w:firstLine="400"/>
        <w:jc w:val="both"/>
      </w:pPr>
      <w:r w:rsidRPr="000F1F05">
        <w:rPr>
          <w:rStyle w:val="s0"/>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30068E" w:rsidRPr="000F1F05" w:rsidRDefault="0030068E" w:rsidP="000475B5">
      <w:pPr>
        <w:ind w:firstLine="400"/>
        <w:jc w:val="both"/>
      </w:pPr>
      <w:r w:rsidRPr="000F1F05">
        <w:rPr>
          <w:rStyle w:val="s0"/>
        </w:rPr>
        <w:t>30. Конкурсная комиссия признает потенциального поставщика несоответствующим квалификационным требованиям в случае:</w:t>
      </w:r>
    </w:p>
    <w:p w:rsidR="0030068E" w:rsidRPr="000F1F05" w:rsidRDefault="0030068E" w:rsidP="000475B5">
      <w:pPr>
        <w:ind w:firstLine="400"/>
        <w:jc w:val="both"/>
      </w:pPr>
      <w:r w:rsidRPr="000F1F05">
        <w:rPr>
          <w:rStyle w:val="s0"/>
        </w:rPr>
        <w:t>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30068E" w:rsidRPr="000F1F05" w:rsidRDefault="0030068E" w:rsidP="000475B5">
      <w:pPr>
        <w:ind w:firstLine="400"/>
        <w:jc w:val="both"/>
      </w:pPr>
      <w:r w:rsidRPr="000F1F05">
        <w:rPr>
          <w:rStyle w:val="s0"/>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 соответствия привлекаемого им субподрядчика (соисполнителя) квалификационным требованиям;</w:t>
      </w:r>
    </w:p>
    <w:p w:rsidR="0030068E" w:rsidRPr="000F1F05" w:rsidRDefault="0030068E" w:rsidP="000475B5">
      <w:pPr>
        <w:ind w:firstLine="400"/>
        <w:jc w:val="both"/>
      </w:pPr>
      <w:r w:rsidRPr="000F1F05">
        <w:rPr>
          <w:rStyle w:val="s0"/>
        </w:rPr>
        <w:t>3) представления недостоверной информации по квалификационным требованиям.</w:t>
      </w:r>
    </w:p>
    <w:p w:rsidR="0030068E" w:rsidRPr="000F1F05" w:rsidRDefault="0030068E" w:rsidP="000475B5">
      <w:pPr>
        <w:ind w:firstLine="400"/>
        <w:jc w:val="both"/>
      </w:pPr>
      <w:r w:rsidRPr="000F1F05">
        <w:rPr>
          <w:rStyle w:val="s0"/>
        </w:rPr>
        <w:t>Признание потенциального поставщика несоответствующим квалификационным требованиям по основаниям, не предусмотренным пунктом 1 статьи 9 Закона не допускается.</w:t>
      </w:r>
    </w:p>
    <w:p w:rsidR="0030068E" w:rsidRPr="000F1F05" w:rsidRDefault="0030068E" w:rsidP="000475B5">
      <w:pPr>
        <w:ind w:firstLine="400"/>
        <w:jc w:val="both"/>
      </w:pPr>
      <w:r w:rsidRPr="000F1F05">
        <w:rPr>
          <w:rStyle w:val="s0"/>
        </w:rPr>
        <w:t>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обеспечения заявки в размере более одного процента от суммы.</w:t>
      </w:r>
    </w:p>
    <w:p w:rsidR="0030068E" w:rsidRPr="000F1F05" w:rsidRDefault="0030068E" w:rsidP="000475B5">
      <w:pPr>
        <w:ind w:firstLine="400"/>
        <w:jc w:val="both"/>
      </w:pPr>
      <w:r w:rsidRPr="000F1F05">
        <w:rPr>
          <w:rStyle w:val="s0"/>
        </w:rPr>
        <w:t>31.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случае:</w:t>
      </w:r>
    </w:p>
    <w:p w:rsidR="0030068E" w:rsidRPr="000F1F05" w:rsidRDefault="0030068E" w:rsidP="000475B5">
      <w:pPr>
        <w:ind w:firstLine="400"/>
        <w:jc w:val="both"/>
      </w:pPr>
      <w:r w:rsidRPr="000F1F05">
        <w:rPr>
          <w:rStyle w:val="s0"/>
        </w:rPr>
        <w:t>1) недостаточного срока действия обеспечения заявки на участие в конкурсе;</w:t>
      </w:r>
    </w:p>
    <w:p w:rsidR="0030068E" w:rsidRPr="000F1F05" w:rsidRDefault="0030068E" w:rsidP="000475B5">
      <w:pPr>
        <w:ind w:firstLine="400"/>
        <w:jc w:val="both"/>
      </w:pPr>
      <w:r w:rsidRPr="000F1F05">
        <w:rPr>
          <w:rStyle w:val="s0"/>
        </w:rPr>
        <w:t>2) ненадлежащего оформления обеспечения заявки на участие в конкурсе, которые выражается в отсутствии сведений, не позволяющих конкурсной комиссии установить:</w:t>
      </w:r>
    </w:p>
    <w:p w:rsidR="0030068E" w:rsidRPr="000F1F05" w:rsidRDefault="0030068E" w:rsidP="000475B5">
      <w:pPr>
        <w:ind w:firstLine="400"/>
        <w:jc w:val="both"/>
      </w:pPr>
      <w:r w:rsidRPr="000F1F05">
        <w:rPr>
          <w:rStyle w:val="s0"/>
        </w:rPr>
        <w:t>лицо, выдавшее обеспечение заявки на участие в конкурсе;</w:t>
      </w:r>
    </w:p>
    <w:p w:rsidR="0030068E" w:rsidRPr="000F1F05" w:rsidRDefault="0030068E" w:rsidP="000475B5">
      <w:pPr>
        <w:ind w:firstLine="400"/>
        <w:jc w:val="both"/>
      </w:pPr>
      <w:r w:rsidRPr="000F1F05">
        <w:rPr>
          <w:rStyle w:val="s0"/>
        </w:rPr>
        <w:t>название государственных закупок товаров, работ, услуг способом конкурса для участия в которых вносится обеспечение заявки;</w:t>
      </w:r>
    </w:p>
    <w:p w:rsidR="0030068E" w:rsidRPr="000F1F05" w:rsidRDefault="0030068E" w:rsidP="000475B5">
      <w:pPr>
        <w:ind w:firstLine="400"/>
        <w:jc w:val="both"/>
      </w:pPr>
      <w:r w:rsidRPr="000F1F05">
        <w:rPr>
          <w:rStyle w:val="s0"/>
        </w:rPr>
        <w:t>срок действия и (или) сумму обеспечения заявки, а также условия его предоставления;</w:t>
      </w:r>
    </w:p>
    <w:p w:rsidR="0030068E" w:rsidRPr="000F1F05" w:rsidRDefault="0030068E" w:rsidP="000475B5">
      <w:pPr>
        <w:ind w:firstLine="400"/>
        <w:jc w:val="both"/>
      </w:pPr>
      <w:r w:rsidRPr="000F1F05">
        <w:rPr>
          <w:rStyle w:val="s0"/>
        </w:rPr>
        <w:t>лицо, которому выдано обеспечение заявки на участие в конкурсе;</w:t>
      </w:r>
    </w:p>
    <w:p w:rsidR="0030068E" w:rsidRPr="000F1F05" w:rsidRDefault="0030068E" w:rsidP="000475B5">
      <w:pPr>
        <w:ind w:firstLine="400"/>
        <w:jc w:val="both"/>
      </w:pPr>
      <w:r w:rsidRPr="000F1F05">
        <w:rPr>
          <w:rStyle w:val="s0"/>
        </w:rPr>
        <w:t>лицо, в пользу которого вносится обеспечение заявки на участие в конкурсе.</w:t>
      </w:r>
    </w:p>
    <w:p w:rsidR="0030068E" w:rsidRPr="000F1F05" w:rsidRDefault="0030068E" w:rsidP="000475B5">
      <w:pPr>
        <w:ind w:firstLine="400"/>
        <w:jc w:val="both"/>
      </w:pPr>
      <w:r w:rsidRPr="000F1F05">
        <w:rPr>
          <w:rStyle w:val="s0"/>
        </w:rPr>
        <w:t>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p w:rsidR="0030068E" w:rsidRPr="000F1F05" w:rsidRDefault="0030068E" w:rsidP="000475B5">
      <w:pPr>
        <w:ind w:firstLine="400"/>
        <w:jc w:val="both"/>
      </w:pPr>
      <w:r w:rsidRPr="000F1F05">
        <w:rPr>
          <w:rStyle w:val="s0"/>
        </w:rPr>
        <w:t>32. Потенциальный поставщик, претендующий на участие в конкурсе, не допускается к участию в конкурсе (не признается участником конкурса), если:</w:t>
      </w:r>
    </w:p>
    <w:p w:rsidR="0030068E" w:rsidRPr="000F1F05" w:rsidRDefault="0030068E" w:rsidP="000475B5">
      <w:pPr>
        <w:ind w:firstLine="400"/>
        <w:jc w:val="both"/>
      </w:pPr>
      <w:r w:rsidRPr="000F1F05">
        <w:rPr>
          <w:rStyle w:val="s0"/>
        </w:rPr>
        <w:t>1) он и (или) его субподрядчик либо соисполнитель определены не соответствующими квалификационным требованиям;</w:t>
      </w:r>
    </w:p>
    <w:p w:rsidR="0030068E" w:rsidRPr="000F1F05" w:rsidRDefault="0030068E" w:rsidP="000475B5">
      <w:pPr>
        <w:ind w:firstLine="400"/>
        <w:jc w:val="both"/>
      </w:pPr>
      <w:r w:rsidRPr="000F1F05">
        <w:rPr>
          <w:rStyle w:val="s0"/>
        </w:rPr>
        <w:t>2) нарушил требования статьи 6 Закона;</w:t>
      </w:r>
    </w:p>
    <w:p w:rsidR="0030068E" w:rsidRPr="000F1F05" w:rsidRDefault="0030068E" w:rsidP="000475B5">
      <w:pPr>
        <w:ind w:firstLine="400"/>
        <w:jc w:val="both"/>
      </w:pPr>
      <w:r w:rsidRPr="000F1F05">
        <w:rPr>
          <w:rStyle w:val="s0"/>
        </w:rPr>
        <w:t>3) его заявка на участие в конкурсе определена не соответствующей требованиям конкурсной документации.</w:t>
      </w:r>
    </w:p>
    <w:p w:rsidR="0030068E" w:rsidRPr="000F1F05" w:rsidRDefault="0030068E" w:rsidP="000475B5">
      <w:pPr>
        <w:ind w:firstLine="400"/>
        <w:jc w:val="both"/>
      </w:pPr>
      <w:r w:rsidRPr="000F1F05">
        <w:rPr>
          <w:rStyle w:val="s0"/>
        </w:rPr>
        <w:t>В случае если потенциальный поставщик не допущен к участию в конкурсе по основаниям, предусмотренным подпунктом 2) настоящего пункта, то:</w:t>
      </w:r>
    </w:p>
    <w:p w:rsidR="0030068E" w:rsidRPr="000F1F05" w:rsidRDefault="0030068E" w:rsidP="000475B5">
      <w:pPr>
        <w:ind w:firstLine="400"/>
        <w:jc w:val="both"/>
      </w:pPr>
      <w:r w:rsidRPr="000F1F05">
        <w:rPr>
          <w:rStyle w:val="s0"/>
        </w:rPr>
        <w:t>в протоколе о допуске к участию в конкурсе отражаются обоснования отклонения заявки на участие в конкурсе такого потенциального поставщика;</w:t>
      </w:r>
    </w:p>
    <w:p w:rsidR="0030068E" w:rsidRPr="000F1F05" w:rsidRDefault="0030068E" w:rsidP="000475B5">
      <w:pPr>
        <w:ind w:firstLine="400"/>
        <w:jc w:val="both"/>
      </w:pPr>
      <w:r w:rsidRPr="000F1F05">
        <w:rPr>
          <w:rStyle w:val="s0"/>
        </w:rPr>
        <w:t>сведения о потенциальном поставщике, нарушившем требования статьи 6 Закона подлежат внесению в установленном порядке в реестр недобросовестных участников государственных закупок.</w:t>
      </w:r>
    </w:p>
    <w:p w:rsidR="0030068E" w:rsidRPr="000F1F05" w:rsidRDefault="0030068E" w:rsidP="000475B5">
      <w:pPr>
        <w:ind w:firstLine="400"/>
        <w:jc w:val="both"/>
      </w:pPr>
      <w:r w:rsidRPr="000F1F05">
        <w:rPr>
          <w:rStyle w:val="s0"/>
        </w:rPr>
        <w:t>33. По результатам рассмотрения заявок на участие в конкурсе конкурсная комиссия:</w:t>
      </w:r>
    </w:p>
    <w:p w:rsidR="0030068E" w:rsidRPr="000F1F05" w:rsidRDefault="0030068E" w:rsidP="000475B5">
      <w:pPr>
        <w:ind w:firstLine="400"/>
        <w:jc w:val="both"/>
      </w:pPr>
      <w:r w:rsidRPr="000F1F05">
        <w:rPr>
          <w:rStyle w:val="s0"/>
        </w:rPr>
        <w:t>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p w:rsidR="0030068E" w:rsidRDefault="0030068E" w:rsidP="000475B5">
      <w:pPr>
        <w:ind w:firstLine="400"/>
        <w:jc w:val="both"/>
        <w:rPr>
          <w:rStyle w:val="s0"/>
        </w:rPr>
      </w:pPr>
      <w:r w:rsidRPr="000F1F05">
        <w:rPr>
          <w:rStyle w:val="s0"/>
        </w:rPr>
        <w:t>2) применяет процентное значение критериев, предусмотренных в конкурсной документации в соответствии с пунктом 4 статьи 17 Закона;</w:t>
      </w:r>
    </w:p>
    <w:p w:rsidR="0030068E" w:rsidRPr="007055A2" w:rsidRDefault="0030068E" w:rsidP="000475B5">
      <w:pPr>
        <w:ind w:firstLine="708"/>
        <w:jc w:val="both"/>
      </w:pPr>
      <w:r w:rsidRPr="007055A2">
        <w:t>- При рассмотрении вопроса наличия опыта работы потенциального поставщика (субподрядчика), участвующего в конкурсе по государственным закупкам работ, конкурсная комиссия рассматривает опыт работы только на рынке выполнения работ, приобретаемых на данном конкурсе. При этом конкурсная комиссия условно уменьшает цену конкурсной заявки на половину процента (0,5 %) за каждый год наличия у потенциального поставщика опыта работы на рынке закупаемых работ, начиная с одного года, но не более пяти процентов. В случае наличия опыта работы до одного года или его отсутствия такой процент не устанавливается. Суммарное процентное влияние на условную цену конкурсной заявки данного критерия не должно превышать пять процентов.</w:t>
      </w:r>
    </w:p>
    <w:p w:rsidR="0030068E" w:rsidRPr="007055A2" w:rsidRDefault="0030068E" w:rsidP="000475B5">
      <w:pPr>
        <w:ind w:firstLine="708"/>
        <w:jc w:val="both"/>
      </w:pPr>
      <w:r w:rsidRPr="007055A2">
        <w:t>- Конкурсная комиссия определяет конкурсную заявку с самой минимальной стоимостью эксплуатационных расходов, технического обслуживания и ремонта и уменьшает условную цену такой конкурсной заявки на два процента. Суммарное процентное влияние на условную цену конкурсной заявки данного критерия не должно превышать два процента.</w:t>
      </w:r>
    </w:p>
    <w:p w:rsidR="0030068E" w:rsidRPr="007055A2" w:rsidRDefault="0030068E" w:rsidP="000475B5">
      <w:pPr>
        <w:ind w:firstLine="708"/>
        <w:jc w:val="both"/>
      </w:pPr>
      <w:r w:rsidRPr="007055A2">
        <w:t>- При наличии документа, подтверждающего сертификацию системы менеджмента качества в соответствии с требованиями государственных стандартов по закупаемым работам, конкурсная комиссия условно уменьшает цену такой конкурсной заявки на три процента.</w:t>
      </w:r>
    </w:p>
    <w:p w:rsidR="0030068E" w:rsidRPr="007055A2" w:rsidRDefault="0030068E" w:rsidP="000475B5">
      <w:pPr>
        <w:ind w:firstLine="400"/>
        <w:jc w:val="both"/>
        <w:rPr>
          <w:rStyle w:val="s0"/>
        </w:rPr>
      </w:pPr>
      <w:r w:rsidRPr="007055A2">
        <w:rPr>
          <w:rStyle w:val="s0"/>
        </w:rPr>
        <w:t xml:space="preserve">      - Сертифицированной системы (сертифицированных систем) менеджмента управления окружающей средой в соответствии с требованиями государственных стандартов и (или) подтверждения соответствия стандарту экологически чистой продукции в соответствии с законодательством Республики Казахстан о техническом регулировании.</w:t>
      </w:r>
    </w:p>
    <w:p w:rsidR="0030068E" w:rsidRPr="007055A2" w:rsidRDefault="0030068E" w:rsidP="000475B5">
      <w:pPr>
        <w:ind w:firstLine="708"/>
      </w:pPr>
      <w:r w:rsidRPr="007055A2">
        <w:rPr>
          <w:rStyle w:val="s0"/>
        </w:rPr>
        <w:t xml:space="preserve">-    Местное содержание. </w:t>
      </w:r>
    </w:p>
    <w:p w:rsidR="0030068E" w:rsidRPr="007055A2" w:rsidRDefault="0030068E" w:rsidP="000475B5">
      <w:pPr>
        <w:ind w:firstLine="708"/>
        <w:jc w:val="both"/>
      </w:pPr>
      <w:r w:rsidRPr="007055A2">
        <w:t>- Потенциальный поставщик, обеспечивая соответствие выполняемых работ, конкурсной документации, указывает период, в течение которого гарантируются эксплуатационные характеристики предлагаемых товаров и услуг. Конкурсная комиссия отнимает от условной цены конкурсной заявки половину процента (0,5 %) за каждый год в случае, если предлагаемый в конкурсной заявке гарантийный период больше базового, указанного в конкурсной документации. При этом процентное влияние на цену конкурсной заявки данного критерия не должно превышать три процентов.</w:t>
      </w:r>
    </w:p>
    <w:p w:rsidR="0030068E" w:rsidRPr="007055A2" w:rsidRDefault="0030068E" w:rsidP="000475B5">
      <w:pPr>
        <w:ind w:firstLine="708"/>
        <w:jc w:val="both"/>
      </w:pPr>
      <w:r w:rsidRPr="007055A2">
        <w:t xml:space="preserve">- Организатор государственных закупок устанавливает один процент влияющий на условную цену конкурсных заявок за функциональные, технические и качественные характеристики предоставляемых работ. Суммарное процентное влияние на цену конкурсной заявки данных критериев не должно превышать один процент. </w:t>
      </w:r>
    </w:p>
    <w:p w:rsidR="0030068E" w:rsidRDefault="0030068E" w:rsidP="000475B5">
      <w:pPr>
        <w:ind w:firstLine="708"/>
        <w:jc w:val="both"/>
      </w:pPr>
      <w:r w:rsidRPr="007055A2">
        <w:t xml:space="preserve">- При рассмотрении наличия казахстанского содержания конкурсная комиссия уменьшает условную цену конкурсной заявки на одну десятую (0,1) процента за каждый процент казахстанского содержания. </w:t>
      </w:r>
    </w:p>
    <w:p w:rsidR="0030068E" w:rsidRPr="004C1D68" w:rsidRDefault="0030068E" w:rsidP="000475B5">
      <w:pPr>
        <w:ind w:firstLine="708"/>
        <w:jc w:val="both"/>
      </w:pPr>
      <w:r w:rsidRPr="007055A2">
        <w:t xml:space="preserve">- </w:t>
      </w:r>
      <w:r w:rsidRPr="007055A2">
        <w:rPr>
          <w:rStyle w:val="s0"/>
        </w:rPr>
        <w:t>Местное содержание - процентное содержание стоимости оплаты труда граждан Республики Казахстан, задействованных в исполнении договора о государственных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государственных закупках;</w:t>
      </w:r>
    </w:p>
    <w:p w:rsidR="0030068E" w:rsidRDefault="0030068E" w:rsidP="000475B5">
      <w:pPr>
        <w:ind w:firstLine="708"/>
        <w:jc w:val="both"/>
      </w:pPr>
      <w:r>
        <w:t>-</w:t>
      </w:r>
      <w:r w:rsidRPr="00423C16">
        <w:t xml:space="preserve"> Конкурсная комиссия условно уменьшает цену конкурсной заявки отечественного</w:t>
      </w:r>
      <w:r>
        <w:t xml:space="preserve"> </w:t>
      </w:r>
      <w:r w:rsidRPr="00423C16">
        <w:t>поставщика работ на пять процентов.</w:t>
      </w:r>
    </w:p>
    <w:p w:rsidR="0030068E" w:rsidRPr="000F1F05" w:rsidRDefault="0030068E" w:rsidP="000475B5">
      <w:pPr>
        <w:ind w:firstLine="400"/>
        <w:jc w:val="both"/>
      </w:pPr>
      <w:r w:rsidRPr="000F1F05">
        <w:rPr>
          <w:rStyle w:val="s0"/>
        </w:rPr>
        <w:t>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p w:rsidR="0030068E" w:rsidRPr="000F1F05" w:rsidRDefault="0030068E" w:rsidP="000475B5">
      <w:pPr>
        <w:ind w:firstLine="400"/>
        <w:jc w:val="both"/>
      </w:pPr>
      <w:r w:rsidRPr="000F1F05">
        <w:rPr>
          <w:rStyle w:val="s0"/>
        </w:rPr>
        <w:t>34. Протокол о допуске к участию и конкурсе подписывается всеми присутствующими на заседании членами, а также секретарем конкурсной комиссии.</w:t>
      </w:r>
    </w:p>
    <w:p w:rsidR="0030068E" w:rsidRDefault="0030068E" w:rsidP="000475B5">
      <w:pPr>
        <w:ind w:firstLine="400"/>
        <w:jc w:val="both"/>
      </w:pPr>
      <w:r w:rsidRPr="000F1F05">
        <w:rPr>
          <w:rStyle w:val="s0"/>
        </w:rPr>
        <w:t xml:space="preserve">Организатор государственных закупок не позднее одного рабочего дня, следующего за днем подписания протокола о допуске к участию </w:t>
      </w:r>
      <w:r>
        <w:t xml:space="preserve">в конкурсе, представляет или направляет копию указанного протокола всем потенциальным поставщикам, представившим заявки на участие в конкурсе, а также размещает текст подписанного протокола на </w:t>
      </w:r>
      <w:r w:rsidRPr="000F1F05">
        <w:rPr>
          <w:rStyle w:val="s0"/>
        </w:rPr>
        <w:t xml:space="preserve">интернет-ресурсе </w:t>
      </w:r>
      <w:r>
        <w:t>заказчика. Решение конкурсной комиссии о допуске к участию в конкурсе, может быть обжаловано в порядке, определенном статьей 45 Закона.</w:t>
      </w:r>
    </w:p>
    <w:p w:rsidR="0030068E" w:rsidRDefault="0030068E" w:rsidP="000475B5">
      <w:pPr>
        <w:pStyle w:val="Heading2"/>
      </w:pPr>
      <w:r>
        <w:rPr>
          <w:rStyle w:val="s1"/>
          <w:b/>
          <w:bCs/>
        </w:rPr>
        <w:t>6. Оформление потенциальными поставщиками, допущенными к участию в конкурсе, конкурсных ценовых предложений</w:t>
      </w:r>
    </w:p>
    <w:p w:rsidR="0030068E" w:rsidRPr="000F1F05" w:rsidRDefault="0030068E" w:rsidP="000475B5">
      <w:pPr>
        <w:ind w:firstLine="400"/>
        <w:jc w:val="both"/>
      </w:pPr>
      <w:r w:rsidRPr="000F1F05">
        <w:rPr>
          <w:rStyle w:val="s0"/>
        </w:rPr>
        <w:t>35.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следующей виде:</w:t>
      </w:r>
    </w:p>
    <w:p w:rsidR="0030068E" w:rsidRDefault="0030068E" w:rsidP="000475B5">
      <w:pPr>
        <w:ind w:firstLine="400"/>
        <w:jc w:val="both"/>
      </w:pPr>
      <w:r w:rsidRPr="000F1F05">
        <w:rPr>
          <w:rStyle w:val="s0"/>
        </w:rPr>
        <w:t>1) форма конкурсного ценового предложения должна быть отпечатана или написана несмываемыми чернил</w:t>
      </w:r>
      <w:r>
        <w:rPr>
          <w:rStyle w:val="s0"/>
        </w:rPr>
        <w:t>ами и подписана потенциальным поставщиком и скреплена печатью (для физического лица, если таковая имеется);</w:t>
      </w:r>
    </w:p>
    <w:p w:rsidR="0030068E" w:rsidRPr="000F1F05" w:rsidRDefault="0030068E" w:rsidP="000475B5">
      <w:pPr>
        <w:ind w:firstLine="400"/>
        <w:jc w:val="both"/>
      </w:pPr>
      <w:r w:rsidRPr="000F1F05">
        <w:rPr>
          <w:rStyle w:val="s0"/>
        </w:rPr>
        <w:t>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30068E" w:rsidRPr="000F1F05" w:rsidRDefault="0030068E" w:rsidP="000475B5">
      <w:pPr>
        <w:ind w:firstLine="400"/>
        <w:jc w:val="both"/>
      </w:pPr>
      <w:r w:rsidRPr="000F1F05">
        <w:rPr>
          <w:rStyle w:val="s0"/>
        </w:rPr>
        <w:t>3) конкурсные ценовые предложения отечественных потенциальных поставщиков должны быть выражены в тенге.</w:t>
      </w:r>
    </w:p>
    <w:p w:rsidR="0030068E" w:rsidRPr="00703CD2" w:rsidRDefault="0030068E" w:rsidP="000475B5">
      <w:pPr>
        <w:autoSpaceDE w:val="0"/>
        <w:autoSpaceDN w:val="0"/>
        <w:jc w:val="both"/>
        <w:rPr>
          <w:b/>
          <w:bCs/>
          <w:sz w:val="32"/>
          <w:szCs w:val="32"/>
        </w:rPr>
      </w:pPr>
      <w:r w:rsidRPr="000F1F05">
        <w:rPr>
          <w:rStyle w:val="s0"/>
        </w:rPr>
        <w:t xml:space="preserve">36. Потенциальный поставщик запечатывает конкурсное ценовое предложение в конверт, на лицевой стороне </w:t>
      </w:r>
      <w:r w:rsidRPr="00D3570B">
        <w:rPr>
          <w:rStyle w:val="s0"/>
        </w:rPr>
        <w:t>которого должны быть указаны полное наименование потенциального поставщика, а также текст следующего содержания: «КОНКУРС ПО ЗАКУПКЕ</w:t>
      </w:r>
      <w:r w:rsidRPr="00D3570B">
        <w:t xml:space="preserve"> РАБОТ ПО КАПИТАЛЬНОМУ РЕМОНТУ </w:t>
      </w:r>
      <w:r>
        <w:t>ФАСАДА ЗДАНИЯ ГОСУДАРСТВЕННОЕ КОММУНАЛЬНОЕ КАЗЕННОЕ ПРЕДПРИЯТИЕ «КОРГАЛЖИНСКАЯ  ЦЕНТРАЛЬНАЯ РАЙОННАЯ БОЛЬНИЦА</w:t>
      </w:r>
      <w:r w:rsidRPr="00D3570B">
        <w:t>»</w:t>
      </w:r>
      <w:r>
        <w:t xml:space="preserve"> </w:t>
      </w:r>
      <w:r w:rsidRPr="00D3570B">
        <w:rPr>
          <w:rStyle w:val="s0"/>
        </w:rPr>
        <w:t xml:space="preserve">- КОНКУРСНОЕ ЦЕНОВОЕ ПРЕДЛОЖЕНИЕ - НЕ ВСКРЫВАТЬ </w:t>
      </w:r>
      <w:r w:rsidRPr="00977F34">
        <w:rPr>
          <w:rStyle w:val="s0"/>
          <w:b/>
          <w:bCs/>
        </w:rPr>
        <w:t xml:space="preserve">ДО: </w:t>
      </w:r>
      <w:r>
        <w:rPr>
          <w:rStyle w:val="s0"/>
          <w:b/>
          <w:bCs/>
        </w:rPr>
        <w:t xml:space="preserve">15 00  </w:t>
      </w:r>
      <w:r w:rsidRPr="00977F34">
        <w:rPr>
          <w:rStyle w:val="s0"/>
          <w:b/>
          <w:bCs/>
        </w:rPr>
        <w:t xml:space="preserve"> ЧАСОВ</w:t>
      </w:r>
      <w:r>
        <w:rPr>
          <w:rStyle w:val="s0"/>
          <w:b/>
          <w:bCs/>
        </w:rPr>
        <w:t xml:space="preserve">  23   июля  </w:t>
      </w:r>
      <w:r w:rsidRPr="00977F34">
        <w:rPr>
          <w:rStyle w:val="s0"/>
          <w:b/>
          <w:bCs/>
        </w:rPr>
        <w:t xml:space="preserve"> 2012 ГОДА».</w:t>
      </w:r>
    </w:p>
    <w:p w:rsidR="0030068E" w:rsidRDefault="0030068E" w:rsidP="000475B5">
      <w:pPr>
        <w:ind w:firstLine="400"/>
        <w:jc w:val="both"/>
      </w:pPr>
      <w:r w:rsidRPr="000F1F05">
        <w:rPr>
          <w:rStyle w:val="s0"/>
        </w:rPr>
        <w:t xml:space="preserve">Не допускается представление участником конкурса более одного конкурсного ценового предложения, равно как и отзыв конкурсного ценового </w:t>
      </w:r>
      <w:r>
        <w:t>предложения либо внесение изменений и (или) дополнений к представленному конкурсному ценовому предложению.</w:t>
      </w:r>
    </w:p>
    <w:p w:rsidR="0030068E" w:rsidRDefault="0030068E" w:rsidP="000475B5">
      <w:pPr>
        <w:pStyle w:val="Heading2"/>
      </w:pPr>
      <w:r>
        <w:rPr>
          <w:rStyle w:val="s1"/>
          <w:b/>
          <w:bCs/>
        </w:rPr>
        <w:t>7. Оценка и сопоставление конкурсной комиссией конкурсных ценовых предложений участников конкурса и определение победителя конкурса</w:t>
      </w:r>
    </w:p>
    <w:p w:rsidR="0030068E" w:rsidRPr="000F1F05" w:rsidRDefault="0030068E" w:rsidP="000475B5">
      <w:pPr>
        <w:ind w:firstLine="400"/>
        <w:jc w:val="both"/>
      </w:pPr>
      <w:r w:rsidRPr="000F1F05">
        <w:rPr>
          <w:rStyle w:val="s0"/>
        </w:rPr>
        <w:t>37. В день, в</w:t>
      </w:r>
      <w:r>
        <w:rPr>
          <w:rStyle w:val="s0"/>
        </w:rPr>
        <w:t>ремя и месте</w:t>
      </w:r>
      <w:r w:rsidRPr="000F1F05">
        <w:rPr>
          <w:rStyle w:val="s0"/>
        </w:rPr>
        <w:t xml:space="preserve">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30068E" w:rsidRPr="000F1F05" w:rsidRDefault="0030068E" w:rsidP="000475B5">
      <w:pPr>
        <w:ind w:firstLine="400"/>
        <w:jc w:val="both"/>
      </w:pPr>
      <w:r w:rsidRPr="000F1F05">
        <w:rPr>
          <w:rStyle w:val="s0"/>
        </w:rPr>
        <w:t>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30068E" w:rsidRPr="000F1F05" w:rsidRDefault="0030068E" w:rsidP="000475B5">
      <w:pPr>
        <w:ind w:firstLine="400"/>
        <w:jc w:val="both"/>
      </w:pPr>
      <w:r w:rsidRPr="000F1F05">
        <w:rPr>
          <w:rStyle w:val="s0"/>
        </w:rPr>
        <w:t>На заседании конкурсной комиссии председатель конкурсной комиссии либо лицо, определенное председателем из числа членов конкурсной комиссии:</w:t>
      </w:r>
    </w:p>
    <w:p w:rsidR="0030068E" w:rsidRPr="000F1F05" w:rsidRDefault="0030068E" w:rsidP="000475B5">
      <w:pPr>
        <w:ind w:firstLine="400"/>
        <w:jc w:val="both"/>
      </w:pPr>
      <w:r w:rsidRPr="000F1F05">
        <w:rPr>
          <w:rStyle w:val="s0"/>
        </w:rPr>
        <w:t>вскрывает конверты с конкурсными ценовыми предложениям участников конкурса в хронологическом порядке их регистрации;</w:t>
      </w:r>
    </w:p>
    <w:p w:rsidR="0030068E" w:rsidRDefault="0030068E" w:rsidP="000475B5">
      <w:pPr>
        <w:ind w:firstLine="400"/>
        <w:jc w:val="both"/>
      </w:pPr>
      <w:r w:rsidRPr="000F1F05">
        <w:rPr>
          <w:rStyle w:val="s0"/>
        </w:rPr>
        <w:t>оглашает в хронологическом порядке регистрации конкурсные ценовые предложения участников кон</w:t>
      </w:r>
      <w:r>
        <w:rPr>
          <w:rStyle w:val="s0"/>
        </w:rPr>
        <w:t>курса, представивших конкурсные ценовые предложения;</w:t>
      </w:r>
    </w:p>
    <w:p w:rsidR="0030068E" w:rsidRPr="000F1F05" w:rsidRDefault="0030068E" w:rsidP="000475B5">
      <w:pPr>
        <w:ind w:firstLine="400"/>
        <w:jc w:val="both"/>
      </w:pPr>
      <w:r w:rsidRPr="000F1F05">
        <w:rPr>
          <w:rStyle w:val="s0"/>
        </w:rPr>
        <w:t>передает секретарю конкурсной комиссии вскрытые конверты с конкурсными ценовыми предложениями.</w:t>
      </w:r>
    </w:p>
    <w:p w:rsidR="0030068E" w:rsidRPr="000F1F05" w:rsidRDefault="0030068E" w:rsidP="000475B5">
      <w:pPr>
        <w:ind w:firstLine="400"/>
        <w:jc w:val="both"/>
      </w:pPr>
      <w:r w:rsidRPr="000F1F05">
        <w:rPr>
          <w:rStyle w:val="s0"/>
        </w:rPr>
        <w:t>38. Участники конкурса и (или) их уполномоченные представители вправе ознакомиться с содержанием конвертов с конкурсными цеповыми предложениями.</w:t>
      </w:r>
    </w:p>
    <w:p w:rsidR="0030068E" w:rsidRPr="000F1F05" w:rsidRDefault="0030068E" w:rsidP="000475B5">
      <w:pPr>
        <w:ind w:firstLine="400"/>
        <w:jc w:val="both"/>
      </w:pPr>
      <w:r w:rsidRPr="000F1F05">
        <w:rPr>
          <w:rStyle w:val="s0"/>
        </w:rPr>
        <w:t xml:space="preserve">39. На заседании конкурсной комиссии по оценке и сопоставлению конкурсных ценовых предложений вправе присутствовать участники конкурса и (или) их уполномоченные представители с правом ведения аудиозаписи и видеосъемки. При этом участники конкурса и (или) их уполномоченные представители должны уведомить конкурсную комиссию о применении указанных технических средств. </w:t>
      </w:r>
    </w:p>
    <w:p w:rsidR="0030068E" w:rsidRPr="000F1F05" w:rsidRDefault="0030068E" w:rsidP="000475B5">
      <w:pPr>
        <w:ind w:firstLine="400"/>
        <w:jc w:val="both"/>
      </w:pPr>
      <w:r w:rsidRPr="000F1F05">
        <w:rPr>
          <w:rStyle w:val="s0"/>
        </w:rPr>
        <w:t>40.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p w:rsidR="0030068E" w:rsidRPr="000F1F05" w:rsidRDefault="0030068E" w:rsidP="000475B5">
      <w:pPr>
        <w:ind w:firstLine="400"/>
        <w:jc w:val="both"/>
      </w:pPr>
      <w:r w:rsidRPr="000F1F05">
        <w:rPr>
          <w:rStyle w:val="s0"/>
        </w:rPr>
        <w:t>41. Конкурсная комиссия:</w:t>
      </w:r>
    </w:p>
    <w:p w:rsidR="0030068E" w:rsidRPr="000F1F05" w:rsidRDefault="0030068E" w:rsidP="000475B5">
      <w:pPr>
        <w:ind w:firstLine="400"/>
        <w:jc w:val="both"/>
      </w:pPr>
      <w:r w:rsidRPr="000F1F05">
        <w:rPr>
          <w:rStyle w:val="s0"/>
        </w:rPr>
        <w:t>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p w:rsidR="0030068E" w:rsidRPr="000F1F05" w:rsidRDefault="0030068E" w:rsidP="000475B5">
      <w:pPr>
        <w:ind w:firstLine="400"/>
        <w:jc w:val="both"/>
      </w:pPr>
      <w:r w:rsidRPr="000F1F05">
        <w:rPr>
          <w:rStyle w:val="s0"/>
        </w:rPr>
        <w:t>2) отклоняет конкурсное ценовое предложение участника конкурса, если его цена является демпинговой;</w:t>
      </w:r>
    </w:p>
    <w:p w:rsidR="0030068E" w:rsidRDefault="0030068E" w:rsidP="000475B5">
      <w:pPr>
        <w:ind w:firstLine="400"/>
        <w:jc w:val="both"/>
      </w:pPr>
      <w:r w:rsidRPr="000F1F05">
        <w:rPr>
          <w:rStyle w:val="s0"/>
        </w:rPr>
        <w:t>3) в случае, если после отклонения конкурсных ценовых предложений по основаниям, указанным в подпунктах 1) и 2) настоящего пункта, в конкурсе участвуют два и более конкурсных ценовых предложений участников конкурса,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 установленных в протоколе о д</w:t>
      </w:r>
      <w:r>
        <w:rPr>
          <w:rStyle w:val="s0"/>
        </w:rPr>
        <w:t>опуске к участию в конкурсе;</w:t>
      </w:r>
    </w:p>
    <w:p w:rsidR="0030068E" w:rsidRPr="000F1F05" w:rsidRDefault="0030068E" w:rsidP="000475B5">
      <w:pPr>
        <w:ind w:firstLine="400"/>
        <w:jc w:val="both"/>
      </w:pPr>
      <w:r w:rsidRPr="000F1F05">
        <w:rPr>
          <w:rStyle w:val="s0"/>
        </w:rPr>
        <w:t>4) определяет победителя конкурса на основе наименьшей условной цены.</w:t>
      </w:r>
    </w:p>
    <w:p w:rsidR="0030068E" w:rsidRDefault="0030068E" w:rsidP="000475B5">
      <w:pPr>
        <w:ind w:firstLine="400"/>
        <w:jc w:val="both"/>
      </w:pPr>
      <w:r w:rsidRPr="000F1F05">
        <w:rPr>
          <w:rStyle w:val="s0"/>
        </w:rPr>
        <w:t>42.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Протокол об итогах государственных закупок товаров, работ, услуг способом конкурса полистно парафируется и подписывается председателем и всеми присутствовавшими на заседан</w:t>
      </w:r>
      <w:r>
        <w:rPr>
          <w:rStyle w:val="s0"/>
        </w:rPr>
        <w:t>ии членами конкурсной комиссии, а также секретарем конкурсной комиссии.</w:t>
      </w:r>
    </w:p>
    <w:p w:rsidR="0030068E" w:rsidRPr="000F1F05" w:rsidRDefault="0030068E" w:rsidP="000475B5">
      <w:pPr>
        <w:ind w:firstLine="400"/>
        <w:jc w:val="both"/>
      </w:pPr>
      <w:r w:rsidRPr="000F1F05">
        <w:rPr>
          <w:rStyle w:val="s0"/>
        </w:rPr>
        <w:t xml:space="preserve">43.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обязан представить ему на безвозмездной основе копию протокола об итогах государственных закупок способом конкурса. </w:t>
      </w:r>
    </w:p>
    <w:p w:rsidR="0030068E" w:rsidRDefault="0030068E" w:rsidP="000475B5">
      <w:pPr>
        <w:autoSpaceDE w:val="0"/>
        <w:autoSpaceDN w:val="0"/>
        <w:ind w:firstLine="400"/>
      </w:pPr>
      <w:r>
        <w:t> </w:t>
      </w:r>
    </w:p>
    <w:p w:rsidR="0030068E" w:rsidRDefault="0030068E" w:rsidP="000475B5">
      <w:pPr>
        <w:autoSpaceDE w:val="0"/>
        <w:autoSpaceDN w:val="0"/>
        <w:ind w:firstLine="400"/>
      </w:pPr>
      <w:r>
        <w:t> </w:t>
      </w:r>
    </w:p>
    <w:p w:rsidR="0030068E" w:rsidRDefault="0030068E" w:rsidP="000475B5">
      <w:pPr>
        <w:pStyle w:val="Heading2"/>
      </w:pPr>
      <w:r>
        <w:rPr>
          <w:rStyle w:val="s1"/>
          <w:b/>
          <w:bCs/>
        </w:rPr>
        <w:t>8. Возврат обеспечения заявок на участие в конкурсе</w:t>
      </w:r>
    </w:p>
    <w:p w:rsidR="0030068E" w:rsidRDefault="0030068E" w:rsidP="000475B5">
      <w:pPr>
        <w:autoSpaceDE w:val="0"/>
        <w:autoSpaceDN w:val="0"/>
        <w:ind w:firstLine="400"/>
      </w:pPr>
      <w:r>
        <w:t> </w:t>
      </w:r>
    </w:p>
    <w:p w:rsidR="0030068E" w:rsidRPr="000F1F05" w:rsidRDefault="0030068E" w:rsidP="000475B5">
      <w:pPr>
        <w:ind w:firstLine="400"/>
        <w:jc w:val="both"/>
      </w:pPr>
      <w:r w:rsidRPr="000F1F05">
        <w:rPr>
          <w:rStyle w:val="s0"/>
        </w:rPr>
        <w:t>44. Организатор государственных закупок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p w:rsidR="0030068E" w:rsidRPr="000F1F05" w:rsidRDefault="0030068E" w:rsidP="000475B5">
      <w:pPr>
        <w:ind w:firstLine="400"/>
        <w:jc w:val="both"/>
      </w:pPr>
      <w:r w:rsidRPr="000F1F05">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30068E" w:rsidRPr="000F1F05" w:rsidRDefault="0030068E" w:rsidP="000475B5">
      <w:pPr>
        <w:ind w:firstLine="400"/>
        <w:jc w:val="both"/>
      </w:pPr>
      <w:r w:rsidRPr="000F1F05">
        <w:rPr>
          <w:rStyle w:val="s0"/>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30068E" w:rsidRPr="000F1F05" w:rsidRDefault="0030068E" w:rsidP="000475B5">
      <w:pPr>
        <w:ind w:firstLine="400"/>
        <w:jc w:val="both"/>
      </w:pPr>
      <w:r w:rsidRPr="000F1F05">
        <w:rPr>
          <w:rStyle w:val="s0"/>
        </w:rPr>
        <w:t>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30068E" w:rsidRPr="000F1F05" w:rsidRDefault="0030068E" w:rsidP="000475B5">
      <w:pPr>
        <w:ind w:firstLine="400"/>
        <w:jc w:val="both"/>
      </w:pPr>
      <w:r w:rsidRPr="000F1F05">
        <w:rPr>
          <w:rStyle w:val="s0"/>
        </w:rPr>
        <w:t>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30068E" w:rsidRPr="000F1F05" w:rsidRDefault="0030068E" w:rsidP="000475B5">
      <w:pPr>
        <w:ind w:firstLine="400"/>
        <w:jc w:val="both"/>
      </w:pPr>
      <w:r w:rsidRPr="000F1F05">
        <w:rPr>
          <w:rStyle w:val="s0"/>
        </w:rPr>
        <w:t>5) истечения срока действия заявки потенциального поставщика на участие в конкурсе.</w:t>
      </w:r>
    </w:p>
    <w:p w:rsidR="0030068E" w:rsidRPr="000F1F05" w:rsidRDefault="0030068E" w:rsidP="000475B5">
      <w:pPr>
        <w:ind w:firstLine="400"/>
        <w:jc w:val="both"/>
      </w:pPr>
      <w:r w:rsidRPr="000F1F05">
        <w:rPr>
          <w:rStyle w:val="s0"/>
        </w:rPr>
        <w:t>45. Обеспечение заявки на участие в конкур</w:t>
      </w:r>
      <w:r>
        <w:rPr>
          <w:rStyle w:val="s0"/>
        </w:rPr>
        <w:t>с</w:t>
      </w:r>
      <w:r w:rsidRPr="000F1F05">
        <w:rPr>
          <w:rStyle w:val="s0"/>
        </w:rPr>
        <w:t>е не возвращается организатором государственных закупок в случаях, если:</w:t>
      </w:r>
    </w:p>
    <w:p w:rsidR="0030068E" w:rsidRPr="000F1F05" w:rsidRDefault="0030068E" w:rsidP="000475B5">
      <w:pPr>
        <w:ind w:firstLine="400"/>
        <w:jc w:val="both"/>
      </w:pPr>
      <w:r w:rsidRPr="000F1F05">
        <w:rPr>
          <w:rStyle w:val="s0"/>
        </w:rPr>
        <w:t>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30068E" w:rsidRPr="000F1F05" w:rsidRDefault="0030068E" w:rsidP="000475B5">
      <w:pPr>
        <w:ind w:firstLine="400"/>
        <w:jc w:val="both"/>
      </w:pPr>
      <w:r w:rsidRPr="000F1F05">
        <w:rPr>
          <w:rStyle w:val="s0"/>
        </w:rPr>
        <w:t>2)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30068E" w:rsidRPr="000F1F05" w:rsidRDefault="0030068E" w:rsidP="000475B5">
      <w:pPr>
        <w:ind w:firstLine="400"/>
        <w:jc w:val="both"/>
      </w:pPr>
      <w:r w:rsidRPr="000F1F05">
        <w:rPr>
          <w:rStyle w:val="s0"/>
        </w:rPr>
        <w:t>3) потенциальный поставщик, определенный победителем конкурса, уклонился от заключения договора о государственных закупках;</w:t>
      </w:r>
    </w:p>
    <w:p w:rsidR="0030068E" w:rsidRDefault="0030068E" w:rsidP="000475B5">
      <w:pPr>
        <w:ind w:firstLine="400"/>
        <w:jc w:val="both"/>
      </w:pPr>
      <w:r w:rsidRPr="000F1F05">
        <w:rPr>
          <w:rStyle w:val="s0"/>
        </w:rPr>
        <w:t xml:space="preserve">4) победитель конкурса, заключив договор о государственных закупках, не исполнил либо несвоевременно исполнил требования, установленные </w:t>
      </w:r>
      <w:r>
        <w:t>конкурсной документацией, о внесении и (или) сроках внесения обеспечения исполнения договора о государственных закупках.</w:t>
      </w:r>
    </w:p>
    <w:p w:rsidR="0030068E" w:rsidRDefault="0030068E" w:rsidP="000475B5">
      <w:pPr>
        <w:autoSpaceDE w:val="0"/>
        <w:autoSpaceDN w:val="0"/>
      </w:pPr>
    </w:p>
    <w:p w:rsidR="0030068E" w:rsidRDefault="0030068E" w:rsidP="000475B5">
      <w:pPr>
        <w:pStyle w:val="Heading2"/>
      </w:pPr>
      <w:r>
        <w:rPr>
          <w:rStyle w:val="s1"/>
          <w:b/>
          <w:bCs/>
        </w:rPr>
        <w:t>9. Договор о государственных закупках по итогам конкурса</w:t>
      </w:r>
    </w:p>
    <w:p w:rsidR="0030068E" w:rsidRDefault="0030068E" w:rsidP="000475B5">
      <w:pPr>
        <w:ind w:firstLine="400"/>
        <w:jc w:val="both"/>
      </w:pPr>
      <w:r w:rsidRPr="000F1F05">
        <w:rPr>
          <w:rStyle w:val="s0"/>
        </w:rPr>
        <w:t xml:space="preserve">46. 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 работ, услуг в соответствии с требованиями Закона и на основании </w:t>
      </w:r>
      <w:hyperlink w:anchor="sub4" w:history="1">
        <w:r>
          <w:rPr>
            <w:rStyle w:val="Hyperlink"/>
          </w:rPr>
          <w:t>Типового договора</w:t>
        </w:r>
      </w:hyperlink>
      <w:r w:rsidRPr="000F1F05">
        <w:rPr>
          <w:rStyle w:val="s0"/>
        </w:rPr>
        <w:t xml:space="preserve"> о государственных закупках работ (товаров /услуг).</w:t>
      </w:r>
    </w:p>
    <w:p w:rsidR="0030068E" w:rsidRPr="000F1F05" w:rsidRDefault="0030068E" w:rsidP="000475B5">
      <w:pPr>
        <w:ind w:firstLine="400"/>
        <w:jc w:val="both"/>
      </w:pPr>
      <w:r w:rsidRPr="000F1F05">
        <w:rPr>
          <w:rStyle w:val="s0"/>
        </w:rPr>
        <w:t>47. Заказчик возвращает внесенное обеспечение исполнения договора о государственных закупках поставщику в течение пяти рабочих дней с момента полного и надлежащего исполнения поставщиком своих обязательств по договору.</w:t>
      </w:r>
    </w:p>
    <w:p w:rsidR="0030068E" w:rsidRPr="000F1F05" w:rsidRDefault="0030068E" w:rsidP="000475B5">
      <w:pPr>
        <w:ind w:firstLine="400"/>
        <w:jc w:val="both"/>
      </w:pPr>
      <w:r w:rsidRPr="000F1F05">
        <w:rPr>
          <w:rStyle w:val="s0"/>
        </w:rPr>
        <w:t>48. В случаях предусмотренных пунктами 5, 6 и 7 статьи 37 Закона договор должен содержать положения о его заключении на срок более одного финансового года.</w:t>
      </w:r>
    </w:p>
    <w:p w:rsidR="0030068E" w:rsidRPr="000F1F05" w:rsidRDefault="0030068E" w:rsidP="000475B5">
      <w:pPr>
        <w:ind w:firstLine="400"/>
        <w:jc w:val="both"/>
      </w:pPr>
      <w:r w:rsidRPr="000F1F05">
        <w:rPr>
          <w:rStyle w:val="s0"/>
        </w:rPr>
        <w:t>49. Договор должен содержать условия о внесении изменений в договор о государственных закупках.</w:t>
      </w:r>
    </w:p>
    <w:p w:rsidR="0030068E" w:rsidRPr="000F1F05" w:rsidRDefault="0030068E" w:rsidP="000475B5">
      <w:pPr>
        <w:ind w:firstLine="400"/>
        <w:jc w:val="both"/>
      </w:pPr>
      <w:r w:rsidRPr="000F1F05">
        <w:rPr>
          <w:rStyle w:val="s0"/>
        </w:rPr>
        <w:t>49-1. Договор с отечественными товаропроизводителями и отечественными поставщиками работ, услуг должен содержать условие о предварительной оплате и полной оплате за поставку товаров, выполнение работ, оказание услуг. При этом срок полной оплаты не должен превышать тридцати календарных дней со дня исполнения обязательств по данному договору.</w:t>
      </w:r>
    </w:p>
    <w:p w:rsidR="0030068E" w:rsidRDefault="0030068E" w:rsidP="000475B5">
      <w:pPr>
        <w:ind w:firstLine="400"/>
        <w:jc w:val="both"/>
      </w:pPr>
      <w:r w:rsidRPr="000F1F05">
        <w:rPr>
          <w:rStyle w:val="s0"/>
        </w:rPr>
        <w:t>50.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то такой потенциальный поставщик признается уклонившимся от заключения д</w:t>
      </w:r>
      <w:r>
        <w:rPr>
          <w:rStyle w:val="s0"/>
        </w:rPr>
        <w:t>оговора о государственных закупках.</w:t>
      </w:r>
    </w:p>
    <w:p w:rsidR="0030068E" w:rsidRPr="000F1F05" w:rsidRDefault="0030068E" w:rsidP="000475B5">
      <w:pPr>
        <w:ind w:firstLine="400"/>
        <w:jc w:val="both"/>
      </w:pPr>
      <w:r w:rsidRPr="000F1F05">
        <w:rPr>
          <w:rStyle w:val="s0"/>
        </w:rPr>
        <w:t>51. В случае признания потенциального поставщика уклонившимся от заключения договора о государственных закупках заказчик:</w:t>
      </w:r>
    </w:p>
    <w:p w:rsidR="0030068E" w:rsidRPr="000F1F05" w:rsidRDefault="0030068E" w:rsidP="000475B5">
      <w:pPr>
        <w:ind w:firstLine="400"/>
        <w:jc w:val="both"/>
      </w:pPr>
      <w:r w:rsidRPr="000F1F05">
        <w:rPr>
          <w:rStyle w:val="s0"/>
        </w:rPr>
        <w:t>1) удерживает внесенное им обеспечение заявки на участие в конкурсе и представляет соответствующие сведения в уполномоченный орган и обращается в суд с иском о признании такого потенциального поставщика недобросовестным участником государственных закупок;</w:t>
      </w:r>
    </w:p>
    <w:p w:rsidR="0030068E" w:rsidRDefault="0030068E" w:rsidP="000475B5">
      <w:pPr>
        <w:ind w:firstLine="400"/>
        <w:jc w:val="both"/>
      </w:pPr>
      <w:r w:rsidRPr="000F1F05">
        <w:rPr>
          <w:rStyle w:val="s0"/>
        </w:rPr>
        <w:t>2) вправе обратиться и суд с иском о понуждении такого потенциального поставщика заключить договор о государственных закупках</w:t>
      </w:r>
      <w:r>
        <w:t>, а также о возмещении убытков, причиненных уклонением от заключения договора о государственных закупках.</w:t>
      </w:r>
    </w:p>
    <w:p w:rsidR="0030068E" w:rsidRDefault="0030068E" w:rsidP="000475B5">
      <w:pPr>
        <w:autoSpaceDE w:val="0"/>
        <w:autoSpaceDN w:val="0"/>
        <w:ind w:firstLine="851"/>
      </w:pPr>
      <w:r>
        <w:t> </w:t>
      </w:r>
      <w:bookmarkStart w:id="0" w:name="SUB31"/>
      <w:bookmarkEnd w:id="0"/>
    </w:p>
    <w:p w:rsidR="0030068E" w:rsidRDefault="0030068E" w:rsidP="000475B5">
      <w:pPr>
        <w:autoSpaceDE w:val="0"/>
        <w:autoSpaceDN w:val="0"/>
        <w:ind w:firstLine="851"/>
        <w:jc w:val="right"/>
      </w:pPr>
      <w:r>
        <w:br w:type="page"/>
        <w:t>Приложение 1</w:t>
      </w:r>
    </w:p>
    <w:p w:rsidR="0030068E" w:rsidRDefault="0030068E" w:rsidP="000475B5">
      <w:pPr>
        <w:autoSpaceDE w:val="0"/>
        <w:autoSpaceDN w:val="0"/>
        <w:ind w:firstLine="5670"/>
        <w:jc w:val="right"/>
      </w:pPr>
      <w:r>
        <w:t xml:space="preserve">к </w:t>
      </w:r>
      <w:hyperlink w:anchor="sub3" w:history="1">
        <w:r>
          <w:rPr>
            <w:rStyle w:val="Hyperlink"/>
          </w:rPr>
          <w:t xml:space="preserve"> конкурсной</w:t>
        </w:r>
      </w:hyperlink>
    </w:p>
    <w:p w:rsidR="0030068E" w:rsidRDefault="0030068E" w:rsidP="000475B5">
      <w:pPr>
        <w:autoSpaceDE w:val="0"/>
        <w:autoSpaceDN w:val="0"/>
        <w:ind w:firstLine="5670"/>
        <w:jc w:val="right"/>
      </w:pPr>
      <w:r>
        <w:t>документации</w:t>
      </w:r>
    </w:p>
    <w:p w:rsidR="0030068E" w:rsidRDefault="0030068E" w:rsidP="000475B5">
      <w:pPr>
        <w:autoSpaceDE w:val="0"/>
        <w:autoSpaceDN w:val="0"/>
        <w:ind w:firstLine="851"/>
      </w:pPr>
      <w:r>
        <w:t> </w:t>
      </w:r>
    </w:p>
    <w:p w:rsidR="0030068E" w:rsidRDefault="0030068E" w:rsidP="000475B5">
      <w:pPr>
        <w:autoSpaceDE w:val="0"/>
        <w:autoSpaceDN w:val="0"/>
        <w:ind w:firstLine="851"/>
      </w:pPr>
      <w:r>
        <w:t> </w:t>
      </w:r>
    </w:p>
    <w:p w:rsidR="0030068E" w:rsidRDefault="0030068E" w:rsidP="000475B5">
      <w:pPr>
        <w:pStyle w:val="Heading3"/>
        <w:rPr>
          <w:rFonts w:cs="Times New Roman"/>
        </w:rPr>
      </w:pPr>
      <w:r>
        <w:rPr>
          <w:rStyle w:val="s1"/>
          <w:rFonts w:ascii="Arial" w:hAnsi="Arial" w:cs="Arial"/>
          <w:b/>
          <w:bCs/>
        </w:rPr>
        <w:t>Перечень закупаемых товаров, работ и услуг</w:t>
      </w:r>
    </w:p>
    <w:p w:rsidR="0030068E" w:rsidRDefault="0030068E" w:rsidP="000475B5">
      <w:pPr>
        <w:autoSpaceDE w:val="0"/>
        <w:autoSpaceDN w:val="0"/>
        <w:ind w:firstLine="851"/>
      </w:pPr>
      <w:r>
        <w:t> </w:t>
      </w:r>
    </w:p>
    <w:p w:rsidR="0030068E" w:rsidRDefault="0030068E" w:rsidP="000475B5">
      <w:pPr>
        <w:autoSpaceDE w:val="0"/>
        <w:autoSpaceDN w:val="0"/>
      </w:pPr>
      <w:r>
        <w:t>Конкурс по государственным закупкам</w:t>
      </w:r>
      <w:r w:rsidRPr="000A6DBF">
        <w:rPr>
          <w:b/>
          <w:bCs/>
        </w:rPr>
        <w:t xml:space="preserve"> работ по капитальному ремонту </w:t>
      </w:r>
      <w:r>
        <w:rPr>
          <w:b/>
          <w:bCs/>
        </w:rPr>
        <w:t>фасада здания ЦРБ.</w:t>
      </w:r>
    </w:p>
    <w:p w:rsidR="0030068E" w:rsidRDefault="0030068E" w:rsidP="000475B5">
      <w:pPr>
        <w:autoSpaceDE w:val="0"/>
        <w:autoSpaceDN w:val="0"/>
        <w:ind w:firstLine="851"/>
      </w:pPr>
      <w:r>
        <w:t> </w:t>
      </w:r>
    </w:p>
    <w:tbl>
      <w:tblPr>
        <w:tblW w:w="5000" w:type="pct"/>
        <w:tblInd w:w="2" w:type="dxa"/>
        <w:tblLayout w:type="fixed"/>
        <w:tblCellMar>
          <w:left w:w="0" w:type="dxa"/>
          <w:right w:w="0" w:type="dxa"/>
        </w:tblCellMar>
        <w:tblLook w:val="0000"/>
      </w:tblPr>
      <w:tblGrid>
        <w:gridCol w:w="405"/>
        <w:gridCol w:w="949"/>
        <w:gridCol w:w="1485"/>
        <w:gridCol w:w="597"/>
        <w:gridCol w:w="572"/>
        <w:gridCol w:w="954"/>
        <w:gridCol w:w="1384"/>
        <w:gridCol w:w="1080"/>
        <w:gridCol w:w="1344"/>
        <w:gridCol w:w="1232"/>
      </w:tblGrid>
      <w:tr w:rsidR="0030068E">
        <w:trPr>
          <w:trHeight w:val="115"/>
        </w:trPr>
        <w:tc>
          <w:tcPr>
            <w:tcW w:w="202" w:type="pct"/>
            <w:tcBorders>
              <w:top w:val="single" w:sz="8" w:space="0" w:color="auto"/>
              <w:left w:val="single" w:sz="8" w:space="0" w:color="auto"/>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 лота</w:t>
            </w:r>
          </w:p>
        </w:tc>
        <w:tc>
          <w:tcPr>
            <w:tcW w:w="474"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Наименование заказчика</w:t>
            </w:r>
          </w:p>
        </w:tc>
        <w:tc>
          <w:tcPr>
            <w:tcW w:w="742"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Наименование товара (работы, услуги)*</w:t>
            </w:r>
          </w:p>
        </w:tc>
        <w:tc>
          <w:tcPr>
            <w:tcW w:w="298"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Единица измерения</w:t>
            </w:r>
          </w:p>
        </w:tc>
        <w:tc>
          <w:tcPr>
            <w:tcW w:w="286"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Количество, объем</w:t>
            </w:r>
          </w:p>
        </w:tc>
        <w:tc>
          <w:tcPr>
            <w:tcW w:w="477"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Условия поставки (в соответствии с ИНКОТЕРМС 2000)</w:t>
            </w:r>
          </w:p>
        </w:tc>
        <w:tc>
          <w:tcPr>
            <w:tcW w:w="692"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Срок поставки товаров, выполнения работ, оказания услуг</w:t>
            </w:r>
          </w:p>
        </w:tc>
        <w:tc>
          <w:tcPr>
            <w:tcW w:w="540"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Место поставки товаров, выполнения работ, оказания услуг</w:t>
            </w:r>
          </w:p>
        </w:tc>
        <w:tc>
          <w:tcPr>
            <w:tcW w:w="672"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 xml:space="preserve">Размер авансового платежа, % </w:t>
            </w:r>
          </w:p>
        </w:tc>
        <w:tc>
          <w:tcPr>
            <w:tcW w:w="616" w:type="pct"/>
            <w:tcBorders>
              <w:top w:val="single" w:sz="8" w:space="0" w:color="auto"/>
              <w:left w:val="nil"/>
              <w:bottom w:val="nil"/>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Сумма, выделенная для государственных закупок способом конкурса (по лоту №), тенге</w:t>
            </w:r>
          </w:p>
        </w:tc>
      </w:tr>
      <w:tr w:rsidR="0030068E">
        <w:trPr>
          <w:trHeight w:val="65"/>
        </w:trPr>
        <w:tc>
          <w:tcPr>
            <w:tcW w:w="20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1</w:t>
            </w:r>
          </w:p>
        </w:tc>
        <w:tc>
          <w:tcPr>
            <w:tcW w:w="47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2</w:t>
            </w:r>
          </w:p>
        </w:tc>
        <w:tc>
          <w:tcPr>
            <w:tcW w:w="7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3</w:t>
            </w:r>
          </w:p>
        </w:tc>
        <w:tc>
          <w:tcPr>
            <w:tcW w:w="29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4</w:t>
            </w:r>
          </w:p>
        </w:tc>
        <w:tc>
          <w:tcPr>
            <w:tcW w:w="28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5</w:t>
            </w:r>
          </w:p>
        </w:tc>
        <w:tc>
          <w:tcPr>
            <w:tcW w:w="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6</w:t>
            </w:r>
          </w:p>
        </w:tc>
        <w:tc>
          <w:tcPr>
            <w:tcW w:w="69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7</w:t>
            </w:r>
          </w:p>
        </w:tc>
        <w:tc>
          <w:tcPr>
            <w:tcW w:w="54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8</w:t>
            </w:r>
          </w:p>
        </w:tc>
        <w:tc>
          <w:tcPr>
            <w:tcW w:w="67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9</w:t>
            </w:r>
          </w:p>
        </w:tc>
        <w:tc>
          <w:tcPr>
            <w:tcW w:w="61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jc w:val="center"/>
            </w:pPr>
            <w:r>
              <w:rPr>
                <w:b/>
                <w:bCs/>
                <w:sz w:val="20"/>
                <w:szCs w:val="20"/>
              </w:rPr>
              <w:t>10</w:t>
            </w:r>
          </w:p>
        </w:tc>
      </w:tr>
      <w:tr w:rsidR="0030068E">
        <w:trPr>
          <w:trHeight w:val="2898"/>
        </w:trPr>
        <w:tc>
          <w:tcPr>
            <w:tcW w:w="202"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pPr>
            <w:r>
              <w:rPr>
                <w:sz w:val="20"/>
                <w:szCs w:val="20"/>
              </w:rPr>
              <w:t> 1</w:t>
            </w:r>
          </w:p>
        </w:tc>
        <w:tc>
          <w:tcPr>
            <w:tcW w:w="474"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88422C">
            <w:pPr>
              <w:autoSpaceDE w:val="0"/>
              <w:autoSpaceDN w:val="0"/>
            </w:pPr>
            <w:r>
              <w:rPr>
                <w:sz w:val="20"/>
                <w:szCs w:val="20"/>
              </w:rPr>
              <w:t> </w:t>
            </w:r>
            <w:r w:rsidRPr="00784AD0">
              <w:rPr>
                <w:sz w:val="20"/>
                <w:szCs w:val="20"/>
              </w:rPr>
              <w:t>ГККП «Ко</w:t>
            </w:r>
            <w:r>
              <w:rPr>
                <w:sz w:val="20"/>
                <w:szCs w:val="20"/>
              </w:rPr>
              <w:t>ргалжинская  центральная районная больница</w:t>
            </w:r>
            <w:r w:rsidRPr="00784AD0">
              <w:rPr>
                <w:sz w:val="20"/>
                <w:szCs w:val="20"/>
              </w:rPr>
              <w:t>»</w:t>
            </w:r>
            <w:r>
              <w:rPr>
                <w:sz w:val="20"/>
                <w:szCs w:val="20"/>
              </w:rPr>
              <w:t xml:space="preserve"> при </w:t>
            </w:r>
            <w:r w:rsidRPr="00784AD0">
              <w:rPr>
                <w:sz w:val="20"/>
                <w:szCs w:val="20"/>
              </w:rPr>
              <w:t xml:space="preserve"> Управления </w:t>
            </w:r>
            <w:r>
              <w:rPr>
                <w:sz w:val="20"/>
                <w:szCs w:val="20"/>
              </w:rPr>
              <w:t xml:space="preserve"> Здравоохранения Акмолинской  области</w:t>
            </w:r>
          </w:p>
        </w:tc>
        <w:tc>
          <w:tcPr>
            <w:tcW w:w="742"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88422C">
            <w:pPr>
              <w:autoSpaceDE w:val="0"/>
              <w:autoSpaceDN w:val="0"/>
              <w:rPr>
                <w:sz w:val="20"/>
                <w:szCs w:val="20"/>
              </w:rPr>
            </w:pPr>
            <w:r w:rsidRPr="00095D90">
              <w:rPr>
                <w:sz w:val="20"/>
                <w:szCs w:val="20"/>
              </w:rPr>
              <w:t>Ремонт фасада,</w:t>
            </w:r>
          </w:p>
          <w:p w:rsidR="0030068E" w:rsidRPr="00095D90" w:rsidRDefault="0030068E" w:rsidP="0088422C">
            <w:pPr>
              <w:autoSpaceDE w:val="0"/>
              <w:autoSpaceDN w:val="0"/>
              <w:rPr>
                <w:sz w:val="20"/>
                <w:szCs w:val="20"/>
              </w:rPr>
            </w:pPr>
            <w:r>
              <w:rPr>
                <w:sz w:val="20"/>
                <w:szCs w:val="20"/>
              </w:rPr>
              <w:t>Входной группы</w:t>
            </w:r>
            <w:r w:rsidRPr="00095D90">
              <w:rPr>
                <w:sz w:val="20"/>
                <w:szCs w:val="20"/>
              </w:rPr>
              <w:t xml:space="preserve"> </w:t>
            </w:r>
          </w:p>
        </w:tc>
        <w:tc>
          <w:tcPr>
            <w:tcW w:w="298"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pPr>
            <w:r>
              <w:rPr>
                <w:sz w:val="20"/>
                <w:szCs w:val="20"/>
              </w:rPr>
              <w:t> 1</w:t>
            </w:r>
          </w:p>
        </w:tc>
        <w:tc>
          <w:tcPr>
            <w:tcW w:w="286"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pPr>
            <w:r>
              <w:rPr>
                <w:sz w:val="20"/>
                <w:szCs w:val="20"/>
              </w:rPr>
              <w:t> объект</w:t>
            </w:r>
          </w:p>
        </w:tc>
        <w:tc>
          <w:tcPr>
            <w:tcW w:w="477"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A05660">
            <w:pPr>
              <w:autoSpaceDE w:val="0"/>
              <w:autoSpaceDN w:val="0"/>
            </w:pPr>
            <w:r>
              <w:rPr>
                <w:sz w:val="20"/>
                <w:szCs w:val="20"/>
              </w:rPr>
              <w:t> </w:t>
            </w:r>
          </w:p>
        </w:tc>
        <w:tc>
          <w:tcPr>
            <w:tcW w:w="692"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9C162E">
            <w:pPr>
              <w:autoSpaceDE w:val="0"/>
              <w:autoSpaceDN w:val="0"/>
            </w:pPr>
            <w:r>
              <w:rPr>
                <w:sz w:val="20"/>
                <w:szCs w:val="20"/>
              </w:rPr>
              <w:t> До 23 октября 2012 года.</w:t>
            </w:r>
          </w:p>
        </w:tc>
        <w:tc>
          <w:tcPr>
            <w:tcW w:w="540"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88422C">
            <w:pPr>
              <w:autoSpaceDE w:val="0"/>
              <w:autoSpaceDN w:val="0"/>
            </w:pPr>
            <w:r>
              <w:rPr>
                <w:sz w:val="20"/>
                <w:szCs w:val="20"/>
              </w:rPr>
              <w:t>Акмолинская область село Коргалжын  ул. Джангильдина 6.</w:t>
            </w:r>
          </w:p>
        </w:tc>
        <w:tc>
          <w:tcPr>
            <w:tcW w:w="672" w:type="pct"/>
            <w:tcBorders>
              <w:top w:val="nil"/>
              <w:left w:val="nil"/>
              <w:bottom w:val="single" w:sz="8" w:space="0" w:color="auto"/>
              <w:right w:val="single" w:sz="8" w:space="0" w:color="auto"/>
            </w:tcBorders>
            <w:tcMar>
              <w:top w:w="0" w:type="dxa"/>
              <w:left w:w="40" w:type="dxa"/>
              <w:bottom w:w="0" w:type="dxa"/>
              <w:right w:w="40" w:type="dxa"/>
            </w:tcMar>
          </w:tcPr>
          <w:p w:rsidR="0030068E" w:rsidRPr="00E722B4" w:rsidRDefault="0030068E" w:rsidP="00A05660">
            <w:pPr>
              <w:autoSpaceDE w:val="0"/>
              <w:autoSpaceDN w:val="0"/>
              <w:rPr>
                <w:sz w:val="20"/>
                <w:szCs w:val="20"/>
              </w:rPr>
            </w:pPr>
            <w:r>
              <w:rPr>
                <w:sz w:val="20"/>
                <w:szCs w:val="20"/>
              </w:rPr>
              <w:t> 0</w:t>
            </w:r>
          </w:p>
        </w:tc>
        <w:tc>
          <w:tcPr>
            <w:tcW w:w="616" w:type="pct"/>
            <w:tcBorders>
              <w:top w:val="nil"/>
              <w:left w:val="nil"/>
              <w:bottom w:val="single" w:sz="8" w:space="0" w:color="auto"/>
              <w:right w:val="single" w:sz="8" w:space="0" w:color="auto"/>
            </w:tcBorders>
            <w:tcMar>
              <w:top w:w="0" w:type="dxa"/>
              <w:left w:w="40" w:type="dxa"/>
              <w:bottom w:w="0" w:type="dxa"/>
              <w:right w:w="40" w:type="dxa"/>
            </w:tcMar>
          </w:tcPr>
          <w:p w:rsidR="0030068E" w:rsidRDefault="0030068E" w:rsidP="0088422C">
            <w:pPr>
              <w:autoSpaceDE w:val="0"/>
              <w:autoSpaceDN w:val="0"/>
              <w:rPr>
                <w:sz w:val="20"/>
                <w:szCs w:val="20"/>
              </w:rPr>
            </w:pPr>
            <w:r>
              <w:rPr>
                <w:sz w:val="20"/>
                <w:szCs w:val="20"/>
              </w:rPr>
              <w:t>  14550325тг.</w:t>
            </w:r>
          </w:p>
          <w:p w:rsidR="0030068E" w:rsidRDefault="0030068E" w:rsidP="0088422C">
            <w:pPr>
              <w:autoSpaceDE w:val="0"/>
              <w:autoSpaceDN w:val="0"/>
            </w:pPr>
            <w:r>
              <w:rPr>
                <w:sz w:val="20"/>
                <w:szCs w:val="20"/>
              </w:rPr>
              <w:t>(четырнадцать миллионов  пятьсот пятьдесят тысяч триста двадцать пять )</w:t>
            </w:r>
          </w:p>
        </w:tc>
      </w:tr>
    </w:tbl>
    <w:p w:rsidR="0030068E" w:rsidRDefault="0030068E" w:rsidP="000475B5">
      <w:pPr>
        <w:autoSpaceDE w:val="0"/>
        <w:autoSpaceDN w:val="0"/>
        <w:ind w:left="360"/>
      </w:pPr>
    </w:p>
    <w:p w:rsidR="0030068E" w:rsidRPr="00F70050" w:rsidRDefault="0030068E" w:rsidP="000475B5">
      <w:pPr>
        <w:autoSpaceDE w:val="0"/>
        <w:autoSpaceDN w:val="0"/>
      </w:pPr>
      <w:bookmarkStart w:id="1" w:name="SUB32"/>
      <w:bookmarkEnd w:id="1"/>
      <w:r w:rsidRPr="00F70050">
        <w:t> </w:t>
      </w:r>
    </w:p>
    <w:p w:rsidR="0030068E" w:rsidRPr="00F70050" w:rsidRDefault="0030068E" w:rsidP="000475B5">
      <w:pPr>
        <w:numPr>
          <w:ilvl w:val="0"/>
          <w:numId w:val="1"/>
        </w:numPr>
        <w:autoSpaceDE w:val="0"/>
        <w:autoSpaceDN w:val="0"/>
      </w:pPr>
      <w:r w:rsidRPr="00F70050">
        <w:t>Полное описание и характеристика товаров, работ, услуг указывается в технической спецификации</w:t>
      </w:r>
    </w:p>
    <w:p w:rsidR="0030068E" w:rsidRPr="000F1F05" w:rsidRDefault="0030068E" w:rsidP="000475B5">
      <w:pPr>
        <w:ind w:firstLine="400"/>
        <w:jc w:val="both"/>
        <w:rPr>
          <w:rStyle w:val="s0"/>
        </w:rPr>
      </w:pPr>
    </w:p>
    <w:p w:rsidR="0030068E" w:rsidRDefault="0030068E" w:rsidP="000475B5">
      <w:pPr>
        <w:autoSpaceDE w:val="0"/>
        <w:autoSpaceDN w:val="0"/>
      </w:pPr>
      <w:r>
        <w:t> </w:t>
      </w:r>
    </w:p>
    <w:p w:rsidR="0030068E" w:rsidRDefault="0030068E" w:rsidP="000475B5">
      <w:pPr>
        <w:autoSpaceDE w:val="0"/>
        <w:autoSpaceDN w:val="0"/>
      </w:pPr>
      <w:r>
        <w:t> </w:t>
      </w:r>
    </w:p>
    <w:tbl>
      <w:tblPr>
        <w:tblW w:w="0" w:type="auto"/>
        <w:jc w:val="center"/>
        <w:tblCellMar>
          <w:left w:w="0" w:type="dxa"/>
          <w:right w:w="0" w:type="dxa"/>
        </w:tblCellMar>
        <w:tblLook w:val="0000"/>
      </w:tblPr>
      <w:tblGrid>
        <w:gridCol w:w="4395"/>
        <w:gridCol w:w="5000"/>
      </w:tblGrid>
      <w:tr w:rsidR="0030068E">
        <w:trPr>
          <w:trHeight w:val="707"/>
          <w:jc w:val="center"/>
        </w:trPr>
        <w:tc>
          <w:tcPr>
            <w:tcW w:w="4395" w:type="dxa"/>
            <w:tcMar>
              <w:top w:w="0" w:type="dxa"/>
              <w:left w:w="40" w:type="dxa"/>
              <w:bottom w:w="0" w:type="dxa"/>
              <w:right w:w="40" w:type="dxa"/>
            </w:tcMar>
          </w:tcPr>
          <w:p w:rsidR="0030068E" w:rsidRDefault="0030068E" w:rsidP="00A05660">
            <w:pPr>
              <w:autoSpaceDE w:val="0"/>
              <w:autoSpaceDN w:val="0"/>
            </w:pPr>
          </w:p>
        </w:tc>
        <w:tc>
          <w:tcPr>
            <w:tcW w:w="5000" w:type="dxa"/>
            <w:tcMar>
              <w:top w:w="0" w:type="dxa"/>
              <w:left w:w="40" w:type="dxa"/>
              <w:bottom w:w="0" w:type="dxa"/>
              <w:right w:w="40" w:type="dxa"/>
            </w:tcMar>
          </w:tcPr>
          <w:p w:rsidR="0030068E" w:rsidRDefault="0030068E" w:rsidP="00A05660">
            <w:pPr>
              <w:autoSpaceDE w:val="0"/>
              <w:autoSpaceDN w:val="0"/>
            </w:pPr>
            <w:r>
              <w:t xml:space="preserve">Заказчик   </w:t>
            </w:r>
          </w:p>
          <w:p w:rsidR="0030068E" w:rsidRDefault="0030068E" w:rsidP="00A05660">
            <w:pPr>
              <w:autoSpaceDE w:val="0"/>
              <w:autoSpaceDN w:val="0"/>
            </w:pPr>
            <w:r>
              <w:t>А. Усенов______ / __________</w:t>
            </w:r>
          </w:p>
          <w:p w:rsidR="0030068E" w:rsidRDefault="0030068E" w:rsidP="00A05660">
            <w:pPr>
              <w:autoSpaceDE w:val="0"/>
              <w:autoSpaceDN w:val="0"/>
            </w:pPr>
          </w:p>
          <w:p w:rsidR="0030068E" w:rsidRDefault="0030068E" w:rsidP="00A05660">
            <w:pPr>
              <w:autoSpaceDE w:val="0"/>
              <w:autoSpaceDN w:val="0"/>
            </w:pPr>
            <w:r>
              <w:t xml:space="preserve"> 20 июня 2012 года</w:t>
            </w:r>
          </w:p>
          <w:p w:rsidR="0030068E" w:rsidRDefault="0030068E" w:rsidP="00A05660">
            <w:pPr>
              <w:autoSpaceDE w:val="0"/>
              <w:autoSpaceDN w:val="0"/>
              <w:ind w:firstLine="851"/>
            </w:pPr>
            <w:r>
              <w:t> </w:t>
            </w:r>
          </w:p>
          <w:p w:rsidR="0030068E" w:rsidRDefault="0030068E" w:rsidP="00A05660">
            <w:pPr>
              <w:autoSpaceDE w:val="0"/>
              <w:autoSpaceDN w:val="0"/>
              <w:ind w:firstLine="851"/>
            </w:pPr>
            <w:r>
              <w:t> </w:t>
            </w:r>
          </w:p>
          <w:p w:rsidR="0030068E" w:rsidRDefault="0030068E" w:rsidP="00A05660">
            <w:pPr>
              <w:autoSpaceDE w:val="0"/>
              <w:autoSpaceDN w:val="0"/>
            </w:pPr>
            <w:r>
              <w:rPr>
                <w:b/>
                <w:bCs/>
              </w:rPr>
              <w:t>М.П.</w:t>
            </w:r>
          </w:p>
        </w:tc>
      </w:tr>
    </w:tbl>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p>
    <w:p w:rsidR="0030068E" w:rsidRDefault="0030068E" w:rsidP="000475B5">
      <w:pPr>
        <w:autoSpaceDE w:val="0"/>
        <w:autoSpaceDN w:val="0"/>
      </w:pPr>
      <w:r>
        <w:t xml:space="preserve">                                                                                                                             Приложение 2</w:t>
      </w:r>
    </w:p>
    <w:p w:rsidR="0030068E" w:rsidRDefault="0030068E" w:rsidP="000475B5">
      <w:pPr>
        <w:autoSpaceDE w:val="0"/>
        <w:autoSpaceDN w:val="0"/>
        <w:ind w:firstLine="5670"/>
        <w:jc w:val="right"/>
      </w:pPr>
      <w:r>
        <w:t xml:space="preserve">к </w:t>
      </w:r>
      <w:hyperlink w:anchor="sub3" w:history="1">
        <w:r>
          <w:rPr>
            <w:rStyle w:val="Hyperlink"/>
          </w:rPr>
          <w:t xml:space="preserve"> конкурсной</w:t>
        </w:r>
      </w:hyperlink>
    </w:p>
    <w:p w:rsidR="0030068E" w:rsidRPr="0056529A" w:rsidRDefault="0030068E" w:rsidP="000475B5">
      <w:pPr>
        <w:autoSpaceDE w:val="0"/>
        <w:autoSpaceDN w:val="0"/>
        <w:ind w:firstLine="5670"/>
        <w:jc w:val="right"/>
        <w:rPr>
          <w:rStyle w:val="s1"/>
          <w:b w:val="0"/>
          <w:bCs w:val="0"/>
        </w:rPr>
      </w:pPr>
      <w:r>
        <w:t>документации</w:t>
      </w:r>
    </w:p>
    <w:p w:rsidR="0030068E" w:rsidRPr="00341898" w:rsidRDefault="0030068E" w:rsidP="000475B5">
      <w:pPr>
        <w:pStyle w:val="Heading3"/>
        <w:rPr>
          <w:rFonts w:cs="Times New Roman"/>
        </w:rPr>
      </w:pPr>
      <w:r>
        <w:rPr>
          <w:rStyle w:val="s1"/>
          <w:rFonts w:ascii="Arial" w:hAnsi="Arial" w:cs="Arial"/>
          <w:b/>
          <w:bCs/>
        </w:rPr>
        <w:t>Техническая спецификация закупаемых работ</w:t>
      </w:r>
    </w:p>
    <w:p w:rsidR="0030068E" w:rsidRDefault="0030068E" w:rsidP="000475B5">
      <w:pPr>
        <w:autoSpaceDE w:val="0"/>
        <w:autoSpaceDN w:val="0"/>
        <w:ind w:firstLine="851"/>
        <w:jc w:val="center"/>
        <w:rPr>
          <w:b/>
          <w:bCs/>
        </w:rPr>
      </w:pPr>
      <w:r>
        <w:rPr>
          <w:b/>
          <w:bCs/>
        </w:rPr>
        <w:t>Конкурс по государственным закупкам</w:t>
      </w:r>
      <w:r w:rsidRPr="00E722B4">
        <w:rPr>
          <w:b/>
          <w:bCs/>
        </w:rPr>
        <w:t xml:space="preserve"> </w:t>
      </w:r>
      <w:r>
        <w:rPr>
          <w:b/>
          <w:bCs/>
        </w:rPr>
        <w:t xml:space="preserve">закупкам </w:t>
      </w:r>
      <w:r w:rsidRPr="000A6DBF">
        <w:rPr>
          <w:b/>
          <w:bCs/>
        </w:rPr>
        <w:t xml:space="preserve"> работ по капитальному ремонту </w:t>
      </w:r>
      <w:r>
        <w:rPr>
          <w:b/>
          <w:bCs/>
        </w:rPr>
        <w:t>фасада здания ЦРБ.</w:t>
      </w:r>
    </w:p>
    <w:p w:rsidR="0030068E" w:rsidRDefault="0030068E" w:rsidP="000475B5">
      <w:pPr>
        <w:autoSpaceDE w:val="0"/>
        <w:autoSpaceDN w:val="0"/>
        <w:ind w:firstLine="851"/>
        <w:jc w:val="center"/>
        <w:rPr>
          <w:b/>
          <w:bCs/>
        </w:rPr>
      </w:pPr>
      <w:r>
        <w:rPr>
          <w:b/>
          <w:bCs/>
        </w:rPr>
        <w:t xml:space="preserve">(Согласно Заключения ДГП «Кокшетаугосэкспертиза»_по ПСД объекта «Капитальный ремонт фасада здания </w:t>
      </w:r>
      <w:r w:rsidRPr="0056529A">
        <w:rPr>
          <w:b/>
          <w:bCs/>
        </w:rPr>
        <w:t>ГККП «Ко</w:t>
      </w:r>
      <w:r>
        <w:rPr>
          <w:b/>
          <w:bCs/>
        </w:rPr>
        <w:t>ргалжинская ЦРБ</w:t>
      </w:r>
      <w:r w:rsidRPr="0056529A">
        <w:rPr>
          <w:b/>
          <w:bCs/>
        </w:rPr>
        <w:t xml:space="preserve">» </w:t>
      </w:r>
      <w:r>
        <w:rPr>
          <w:b/>
          <w:bCs/>
        </w:rPr>
        <w:t>при Управления   здравоохранения Акмолинской области (главный корпус, поликлинический корпус, входные группы) за № 12-0166/12 от 23 мая 2010 года-общая сумма  16154000 (шестнадцать миллионов сто пятьдесят четыре тысячи) тенге  На 2012 год запланированная сумма _14550325 (четырнадцать миллионов пятьсот пятьдесят тысяч триста двадцать пять) тенге.)</w:t>
      </w:r>
    </w:p>
    <w:p w:rsidR="0030068E" w:rsidRDefault="0030068E" w:rsidP="000475B5">
      <w:pPr>
        <w:autoSpaceDE w:val="0"/>
        <w:autoSpaceDN w:val="0"/>
        <w:rPr>
          <w:b/>
          <w:bCs/>
        </w:rPr>
      </w:pPr>
      <w:r>
        <w:rPr>
          <w:b/>
          <w:bCs/>
        </w:rPr>
        <w:t xml:space="preserve">       Требования к выполнению работ:</w:t>
      </w:r>
    </w:p>
    <w:p w:rsidR="0030068E" w:rsidRPr="000A1063" w:rsidRDefault="0030068E" w:rsidP="000475B5">
      <w:pPr>
        <w:autoSpaceDE w:val="0"/>
        <w:autoSpaceDN w:val="0"/>
      </w:pPr>
      <w:r>
        <w:t>Работы должны выполняться в соответствии с дефектной ведомостью объемов работ, смет, проектов, схем и т.д., а также СНиПам РК.</w:t>
      </w:r>
    </w:p>
    <w:p w:rsidR="0030068E" w:rsidRDefault="0030068E" w:rsidP="000475B5">
      <w:pPr>
        <w:autoSpaceDE w:val="0"/>
        <w:autoSpaceDN w:val="0"/>
        <w:rPr>
          <w:b/>
          <w:bCs/>
        </w:rPr>
      </w:pPr>
      <w:r>
        <w:t xml:space="preserve">       </w:t>
      </w:r>
      <w:r>
        <w:rPr>
          <w:b/>
          <w:bCs/>
        </w:rPr>
        <w:t xml:space="preserve">Капитальный ремонт Фасада здания: </w:t>
      </w:r>
      <w:r w:rsidRPr="00F352A9">
        <w:t xml:space="preserve">находящийся по адресу </w:t>
      </w:r>
      <w:r>
        <w:t xml:space="preserve"> с. Коргалжын, ул. Джангильдина 6. Здание 1976 года постройки ,</w:t>
      </w:r>
    </w:p>
    <w:tbl>
      <w:tblPr>
        <w:tblW w:w="11213" w:type="dxa"/>
        <w:tblInd w:w="2" w:type="dxa"/>
        <w:tblLayout w:type="fixed"/>
        <w:tblLook w:val="00A0"/>
      </w:tblPr>
      <w:tblGrid>
        <w:gridCol w:w="567"/>
        <w:gridCol w:w="8222"/>
        <w:gridCol w:w="709"/>
        <w:gridCol w:w="1715"/>
      </w:tblGrid>
      <w:tr w:rsidR="0030068E">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30068E" w:rsidRDefault="0030068E">
            <w:pPr>
              <w:autoSpaceDN w:val="0"/>
              <w:jc w:val="center"/>
              <w:rPr>
                <w:sz w:val="18"/>
                <w:szCs w:val="18"/>
              </w:rPr>
            </w:pPr>
            <w:r>
              <w:rPr>
                <w:sz w:val="18"/>
                <w:szCs w:val="18"/>
              </w:rPr>
              <w:t>N п.п.</w:t>
            </w:r>
          </w:p>
        </w:tc>
        <w:tc>
          <w:tcPr>
            <w:tcW w:w="8222"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30068E" w:rsidRDefault="0030068E">
            <w:pPr>
              <w:autoSpaceDN w:val="0"/>
              <w:jc w:val="center"/>
              <w:rPr>
                <w:sz w:val="18"/>
                <w:szCs w:val="18"/>
              </w:rPr>
            </w:pPr>
            <w:r>
              <w:rPr>
                <w:sz w:val="18"/>
                <w:szCs w:val="18"/>
              </w:rPr>
              <w:t>Наименование физических объемов работ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30068E" w:rsidRDefault="0030068E">
            <w:pPr>
              <w:autoSpaceDN w:val="0"/>
              <w:jc w:val="center"/>
              <w:rPr>
                <w:sz w:val="18"/>
                <w:szCs w:val="18"/>
              </w:rPr>
            </w:pPr>
            <w:r>
              <w:rPr>
                <w:sz w:val="18"/>
                <w:szCs w:val="18"/>
              </w:rPr>
              <w:t>Единица измерения</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30068E" w:rsidRDefault="0030068E">
            <w:pPr>
              <w:autoSpaceDN w:val="0"/>
              <w:jc w:val="center"/>
              <w:rPr>
                <w:sz w:val="18"/>
                <w:szCs w:val="18"/>
              </w:rPr>
            </w:pPr>
            <w:r>
              <w:rPr>
                <w:sz w:val="18"/>
                <w:szCs w:val="18"/>
              </w:rPr>
              <w:t>Количество</w:t>
            </w:r>
          </w:p>
        </w:tc>
      </w:tr>
      <w:tr w:rsidR="0030068E">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30068E" w:rsidRDefault="0030068E">
            <w:pPr>
              <w:rPr>
                <w:sz w:val="18"/>
                <w:szCs w:val="18"/>
              </w:rPr>
            </w:pPr>
          </w:p>
        </w:tc>
        <w:tc>
          <w:tcPr>
            <w:tcW w:w="8222" w:type="dxa"/>
            <w:vMerge/>
            <w:tcBorders>
              <w:top w:val="single" w:sz="4" w:space="0" w:color="auto"/>
              <w:left w:val="single" w:sz="4" w:space="0" w:color="auto"/>
              <w:bottom w:val="single" w:sz="4" w:space="0" w:color="000000"/>
              <w:right w:val="single" w:sz="4" w:space="0" w:color="auto"/>
            </w:tcBorders>
            <w:vAlign w:val="center"/>
          </w:tcPr>
          <w:p w:rsidR="0030068E" w:rsidRDefault="0030068E">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0068E" w:rsidRDefault="0030068E">
            <w:pPr>
              <w:rPr>
                <w:sz w:val="18"/>
                <w:szCs w:val="18"/>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30068E" w:rsidRDefault="0030068E">
            <w:pPr>
              <w:rPr>
                <w:sz w:val="18"/>
                <w:szCs w:val="18"/>
              </w:rPr>
            </w:pPr>
          </w:p>
        </w:tc>
      </w:tr>
      <w:tr w:rsidR="0030068E">
        <w:trPr>
          <w:trHeight w:val="255"/>
        </w:trPr>
        <w:tc>
          <w:tcPr>
            <w:tcW w:w="567" w:type="dxa"/>
            <w:tcBorders>
              <w:top w:val="nil"/>
              <w:left w:val="single" w:sz="4" w:space="0" w:color="auto"/>
              <w:bottom w:val="single" w:sz="4" w:space="0" w:color="auto"/>
              <w:right w:val="single" w:sz="4" w:space="0" w:color="auto"/>
            </w:tcBorders>
            <w:shd w:val="clear" w:color="auto" w:fill="CCFFFF"/>
            <w:vAlign w:val="center"/>
          </w:tcPr>
          <w:p w:rsidR="0030068E" w:rsidRDefault="0030068E">
            <w:pPr>
              <w:autoSpaceDN w:val="0"/>
              <w:jc w:val="center"/>
              <w:rPr>
                <w:b/>
                <w:bCs/>
                <w:sz w:val="18"/>
                <w:szCs w:val="18"/>
              </w:rPr>
            </w:pPr>
            <w:r>
              <w:rPr>
                <w:b/>
                <w:bCs/>
                <w:sz w:val="18"/>
                <w:szCs w:val="18"/>
              </w:rPr>
              <w:t>1</w:t>
            </w:r>
          </w:p>
        </w:tc>
        <w:tc>
          <w:tcPr>
            <w:tcW w:w="8222" w:type="dxa"/>
            <w:tcBorders>
              <w:top w:val="nil"/>
              <w:left w:val="nil"/>
              <w:bottom w:val="single" w:sz="4" w:space="0" w:color="auto"/>
              <w:right w:val="single" w:sz="4" w:space="0" w:color="auto"/>
            </w:tcBorders>
            <w:shd w:val="clear" w:color="auto" w:fill="CCFFFF"/>
            <w:vAlign w:val="center"/>
          </w:tcPr>
          <w:p w:rsidR="0030068E" w:rsidRDefault="0030068E">
            <w:pPr>
              <w:autoSpaceDN w:val="0"/>
              <w:jc w:val="center"/>
              <w:rPr>
                <w:b/>
                <w:bCs/>
                <w:sz w:val="18"/>
                <w:szCs w:val="18"/>
              </w:rPr>
            </w:pPr>
            <w:r>
              <w:rPr>
                <w:b/>
                <w:bCs/>
                <w:sz w:val="18"/>
                <w:szCs w:val="18"/>
              </w:rPr>
              <w:t>2</w:t>
            </w:r>
          </w:p>
        </w:tc>
        <w:tc>
          <w:tcPr>
            <w:tcW w:w="709" w:type="dxa"/>
            <w:tcBorders>
              <w:top w:val="nil"/>
              <w:left w:val="nil"/>
              <w:bottom w:val="single" w:sz="4" w:space="0" w:color="auto"/>
              <w:right w:val="single" w:sz="4" w:space="0" w:color="auto"/>
            </w:tcBorders>
            <w:shd w:val="clear" w:color="auto" w:fill="CCFFFF"/>
            <w:vAlign w:val="center"/>
          </w:tcPr>
          <w:p w:rsidR="0030068E" w:rsidRDefault="0030068E">
            <w:pPr>
              <w:autoSpaceDN w:val="0"/>
              <w:jc w:val="center"/>
              <w:rPr>
                <w:b/>
                <w:bCs/>
                <w:sz w:val="18"/>
                <w:szCs w:val="18"/>
              </w:rPr>
            </w:pPr>
            <w:r>
              <w:rPr>
                <w:b/>
                <w:bCs/>
                <w:sz w:val="18"/>
                <w:szCs w:val="18"/>
              </w:rPr>
              <w:t>3</w:t>
            </w:r>
          </w:p>
        </w:tc>
        <w:tc>
          <w:tcPr>
            <w:tcW w:w="1715" w:type="dxa"/>
            <w:tcBorders>
              <w:top w:val="nil"/>
              <w:left w:val="nil"/>
              <w:bottom w:val="single" w:sz="4" w:space="0" w:color="auto"/>
              <w:right w:val="single" w:sz="4" w:space="0" w:color="auto"/>
            </w:tcBorders>
            <w:shd w:val="clear" w:color="auto" w:fill="CCFFFF"/>
            <w:vAlign w:val="center"/>
          </w:tcPr>
          <w:p w:rsidR="0030068E" w:rsidRDefault="0030068E">
            <w:pPr>
              <w:autoSpaceDN w:val="0"/>
              <w:jc w:val="center"/>
              <w:rPr>
                <w:b/>
                <w:bCs/>
                <w:sz w:val="18"/>
                <w:szCs w:val="18"/>
              </w:rPr>
            </w:pPr>
            <w:r>
              <w:rPr>
                <w:b/>
                <w:bCs/>
                <w:sz w:val="18"/>
                <w:szCs w:val="18"/>
              </w:rPr>
              <w:t>4</w:t>
            </w:r>
          </w:p>
        </w:tc>
      </w:tr>
      <w:tr w:rsidR="0030068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0068E" w:rsidRDefault="0030068E">
            <w:pPr>
              <w:rPr>
                <w:rFonts w:ascii="Calibri" w:hAnsi="Calibri" w:cs="Calibri"/>
              </w:rPr>
            </w:pPr>
          </w:p>
        </w:tc>
        <w:tc>
          <w:tcPr>
            <w:tcW w:w="8222" w:type="dxa"/>
            <w:tcBorders>
              <w:top w:val="single" w:sz="4" w:space="0" w:color="auto"/>
              <w:left w:val="nil"/>
              <w:bottom w:val="single" w:sz="4" w:space="0" w:color="auto"/>
              <w:right w:val="single" w:sz="4" w:space="0" w:color="auto"/>
            </w:tcBorders>
            <w:vAlign w:val="center"/>
          </w:tcPr>
          <w:p w:rsidR="0030068E" w:rsidRDefault="0030068E">
            <w:pPr>
              <w:widowControl w:val="0"/>
              <w:autoSpaceDE w:val="0"/>
              <w:autoSpaceDN w:val="0"/>
              <w:adjustRightInd w:val="0"/>
              <w:jc w:val="center"/>
              <w:rPr>
                <w:b/>
                <w:bCs/>
                <w:sz w:val="18"/>
                <w:szCs w:val="18"/>
              </w:rPr>
            </w:pPr>
            <w:r>
              <w:rPr>
                <w:b/>
                <w:bCs/>
                <w:sz w:val="18"/>
                <w:szCs w:val="18"/>
              </w:rPr>
              <w:t>Фасады</w:t>
            </w:r>
          </w:p>
        </w:tc>
        <w:tc>
          <w:tcPr>
            <w:tcW w:w="709" w:type="dxa"/>
            <w:tcBorders>
              <w:top w:val="single" w:sz="4" w:space="0" w:color="auto"/>
              <w:left w:val="nil"/>
              <w:bottom w:val="single" w:sz="4" w:space="0" w:color="auto"/>
              <w:right w:val="single" w:sz="4" w:space="0" w:color="auto"/>
            </w:tcBorders>
            <w:vAlign w:val="center"/>
          </w:tcPr>
          <w:p w:rsidR="0030068E" w:rsidRDefault="0030068E">
            <w:pPr>
              <w:rPr>
                <w:rFonts w:ascii="Calibri" w:hAnsi="Calibri" w:cs="Calibri"/>
              </w:rPr>
            </w:pPr>
          </w:p>
        </w:tc>
        <w:tc>
          <w:tcPr>
            <w:tcW w:w="1715" w:type="dxa"/>
            <w:tcBorders>
              <w:top w:val="single" w:sz="4" w:space="0" w:color="auto"/>
              <w:left w:val="nil"/>
              <w:bottom w:val="single" w:sz="4" w:space="0" w:color="auto"/>
              <w:right w:val="single" w:sz="4" w:space="0" w:color="auto"/>
            </w:tcBorders>
            <w:noWrap/>
            <w:vAlign w:val="center"/>
          </w:tcPr>
          <w:p w:rsidR="0030068E" w:rsidRDefault="0030068E">
            <w:pPr>
              <w:rPr>
                <w:rFonts w:ascii="Calibri" w:hAnsi="Calibri" w:cs="Calibri"/>
              </w:rPr>
            </w:pP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both"/>
            </w:pPr>
            <w:r>
              <w:t>Разборка  кладки  простых стен из кирпича</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М3</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10</w:t>
            </w:r>
          </w:p>
        </w:tc>
      </w:tr>
      <w:tr w:rsidR="0030068E">
        <w:trPr>
          <w:trHeight w:val="267"/>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both"/>
            </w:pPr>
            <w:r>
              <w:t>Кладка отдельных участков наружних простых стен из кирпича</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М3</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10</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both"/>
            </w:pPr>
            <w:r>
              <w:t>Улучшенная  штукатурка цементно- известковым  раствором по камню стен</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2260</w:t>
            </w:r>
          </w:p>
        </w:tc>
      </w:tr>
      <w:tr w:rsidR="0030068E">
        <w:trPr>
          <w:trHeight w:val="358"/>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both"/>
            </w:pPr>
            <w:r>
              <w:t>Улучшенная  штукатурка цементно- известковым  раствором по камню стен цоколя</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210</w:t>
            </w:r>
          </w:p>
        </w:tc>
      </w:tr>
      <w:tr w:rsidR="0030068E">
        <w:trPr>
          <w:trHeight w:val="437"/>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5</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both"/>
            </w:pPr>
            <w:r>
              <w:t>Сплошное выравнивание стен фасада раствором полимерцементным при толщине намета  до 5 мм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t>22</w:t>
            </w:r>
            <w:r>
              <w:rPr>
                <w:lang w:val="kk-KZ"/>
              </w:rPr>
              <w:t>60</w:t>
            </w:r>
          </w:p>
        </w:tc>
      </w:tr>
      <w:tr w:rsidR="0030068E">
        <w:trPr>
          <w:trHeight w:val="24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6</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Окраска фасадов с лесов по подготовленной поверхности поливинилацетная</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t>22</w:t>
            </w:r>
            <w:r>
              <w:rPr>
                <w:lang w:val="kk-KZ"/>
              </w:rPr>
              <w:t>60</w:t>
            </w:r>
          </w:p>
        </w:tc>
      </w:tr>
      <w:tr w:rsidR="0030068E">
        <w:trPr>
          <w:trHeight w:val="277"/>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7</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Первый слой огрунтовки  лаком БТ-577 бетонных и оштукатуренных поверхностей цоколя</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210</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8</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Окраска огрунтованных бетонных  и оштукатуренных поверхностей цоколя лаком БТ-577</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210</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9</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инвентарных металлических, трубчатых лесов</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2421</w:t>
            </w:r>
          </w:p>
        </w:tc>
      </w:tr>
      <w:tr w:rsidR="0030068E">
        <w:trPr>
          <w:trHeight w:val="47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10</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Ремонт нетвердеющими мастиками, нанесенными поверх  антисептированной  пакли швов в цоколе</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120</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11</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ind w:left="-251" w:firstLine="251"/>
            </w:pPr>
            <w:r>
              <w:t>Разборка монолитных бетонных перекрытий балконных плит</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М3</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3,6</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12</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Разборка металлических ограждений балконов</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18</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rPr>
                <w:rFonts w:ascii="Calibri" w:hAnsi="Calibri" w:cs="Calibri"/>
              </w:rPr>
            </w:pP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center"/>
              <w:rPr>
                <w:b/>
                <w:bCs/>
              </w:rPr>
            </w:pPr>
            <w:r>
              <w:rPr>
                <w:b/>
                <w:bCs/>
              </w:rPr>
              <w:t>Отмостка</w:t>
            </w:r>
          </w:p>
        </w:tc>
        <w:tc>
          <w:tcPr>
            <w:tcW w:w="709" w:type="dxa"/>
            <w:tcBorders>
              <w:top w:val="nil"/>
              <w:left w:val="nil"/>
              <w:bottom w:val="single" w:sz="4" w:space="0" w:color="auto"/>
              <w:right w:val="single" w:sz="4" w:space="0" w:color="auto"/>
            </w:tcBorders>
            <w:vAlign w:val="center"/>
          </w:tcPr>
          <w:p w:rsidR="0030068E" w:rsidRDefault="0030068E">
            <w:pPr>
              <w:rPr>
                <w:rFonts w:ascii="Calibri" w:hAnsi="Calibri" w:cs="Calibri"/>
              </w:rPr>
            </w:pPr>
          </w:p>
        </w:tc>
        <w:tc>
          <w:tcPr>
            <w:tcW w:w="1715" w:type="dxa"/>
            <w:tcBorders>
              <w:top w:val="nil"/>
              <w:left w:val="nil"/>
              <w:bottom w:val="single" w:sz="4" w:space="0" w:color="auto"/>
              <w:right w:val="single" w:sz="4" w:space="0" w:color="auto"/>
            </w:tcBorders>
            <w:noWrap/>
            <w:vAlign w:val="center"/>
          </w:tcPr>
          <w:p w:rsidR="0030068E" w:rsidRDefault="0030068E">
            <w:pPr>
              <w:rPr>
                <w:rFonts w:ascii="Calibri" w:hAnsi="Calibri" w:cs="Calibri"/>
              </w:rPr>
            </w:pP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13</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подстилающего слоя щебеночного под отмостку  толщ.10 см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1м2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230</w:t>
            </w:r>
          </w:p>
        </w:tc>
      </w:tr>
      <w:tr w:rsidR="0030068E">
        <w:trPr>
          <w:trHeight w:val="284"/>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14</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бетонной отмостки толщ.  10 см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1м2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230</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rPr>
                <w:rFonts w:ascii="Calibri" w:hAnsi="Calibri" w:cs="Calibri"/>
              </w:rPr>
            </w:pPr>
          </w:p>
        </w:tc>
        <w:tc>
          <w:tcPr>
            <w:tcW w:w="8222" w:type="dxa"/>
            <w:tcBorders>
              <w:top w:val="nil"/>
              <w:left w:val="nil"/>
              <w:bottom w:val="single" w:sz="4" w:space="0" w:color="auto"/>
              <w:right w:val="single" w:sz="4" w:space="0" w:color="auto"/>
            </w:tcBorders>
          </w:tcPr>
          <w:p w:rsidR="0030068E" w:rsidRDefault="0030068E" w:rsidP="0030068E">
            <w:pPr>
              <w:widowControl w:val="0"/>
              <w:autoSpaceDE w:val="0"/>
              <w:autoSpaceDN w:val="0"/>
              <w:adjustRightInd w:val="0"/>
              <w:ind w:firstLineChars="100" w:firstLine="31680"/>
              <w:jc w:val="center"/>
              <w:rPr>
                <w:b/>
                <w:bCs/>
              </w:rPr>
            </w:pPr>
            <w:r>
              <w:rPr>
                <w:b/>
                <w:bCs/>
              </w:rPr>
              <w:t>Входные  группы</w:t>
            </w:r>
          </w:p>
        </w:tc>
        <w:tc>
          <w:tcPr>
            <w:tcW w:w="709" w:type="dxa"/>
            <w:tcBorders>
              <w:top w:val="nil"/>
              <w:left w:val="nil"/>
              <w:bottom w:val="single" w:sz="4" w:space="0" w:color="auto"/>
              <w:right w:val="single" w:sz="4" w:space="0" w:color="auto"/>
            </w:tcBorders>
            <w:vAlign w:val="center"/>
          </w:tcPr>
          <w:p w:rsidR="0030068E" w:rsidRDefault="0030068E">
            <w:pPr>
              <w:rPr>
                <w:rFonts w:ascii="Calibri" w:hAnsi="Calibri" w:cs="Calibri"/>
              </w:rPr>
            </w:pPr>
          </w:p>
        </w:tc>
        <w:tc>
          <w:tcPr>
            <w:tcW w:w="1715" w:type="dxa"/>
            <w:tcBorders>
              <w:top w:val="nil"/>
              <w:left w:val="nil"/>
              <w:bottom w:val="single" w:sz="4" w:space="0" w:color="auto"/>
              <w:right w:val="single" w:sz="4" w:space="0" w:color="auto"/>
            </w:tcBorders>
            <w:noWrap/>
            <w:vAlign w:val="center"/>
          </w:tcPr>
          <w:p w:rsidR="0030068E" w:rsidRDefault="0030068E">
            <w:pPr>
              <w:rPr>
                <w:rFonts w:ascii="Calibri" w:hAnsi="Calibri" w:cs="Calibri"/>
              </w:rPr>
            </w:pPr>
          </w:p>
        </w:tc>
      </w:tr>
      <w:tr w:rsidR="0030068E">
        <w:trPr>
          <w:trHeight w:val="339"/>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15</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Разборка покрытий кровли из листовой  стали</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w:t>
            </w:r>
            <w:r>
              <w:rPr>
                <w:lang w:val="kk-KZ"/>
              </w:rPr>
              <w:t>2</w:t>
            </w:r>
            <w:r>
              <w:t>5</w:t>
            </w:r>
          </w:p>
        </w:tc>
      </w:tr>
      <w:tr w:rsidR="0030068E">
        <w:trPr>
          <w:trHeight w:val="2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16</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Разборка деревянных элементов конструкций крыш,  обрешетки из брусков с прозорами</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w:t>
            </w:r>
            <w:r>
              <w:rPr>
                <w:lang w:val="kk-KZ"/>
              </w:rPr>
              <w:t>2</w:t>
            </w:r>
            <w:r>
              <w:t>5</w:t>
            </w:r>
          </w:p>
        </w:tc>
      </w:tr>
      <w:tr w:rsidR="0030068E">
        <w:trPr>
          <w:trHeight w:val="277"/>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17</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Демонтаж  металлических стоек из труб диам.152х4 мм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t>0,</w:t>
            </w:r>
            <w:r>
              <w:rPr>
                <w:lang w:val="kk-KZ"/>
              </w:rPr>
              <w:t>788</w:t>
            </w:r>
          </w:p>
        </w:tc>
      </w:tr>
      <w:tr w:rsidR="0030068E">
        <w:trPr>
          <w:trHeight w:val="268"/>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18</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Монтаж металлических стоек из труб диам. 152х4 мм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t>0,</w:t>
            </w:r>
            <w:r>
              <w:rPr>
                <w:lang w:val="kk-KZ"/>
              </w:rPr>
              <w:t>788</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19</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 xml:space="preserve">Трубы электросварные </w:t>
            </w:r>
            <w:r>
              <w:rPr>
                <w:lang w:val="kk-KZ"/>
              </w:rPr>
              <w:t xml:space="preserve"> </w:t>
            </w:r>
            <w:r>
              <w:t>прямошовные со снятой фаской /ГОСТ 1004-91/ из стали БСт2кп-БСт4кп,   152х4 мм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rPr>
                <w:lang w:val="kk-KZ"/>
              </w:rPr>
            </w:pPr>
            <w:r>
              <w:rPr>
                <w:lang w:val="kk-KZ"/>
              </w:rPr>
              <w:t>54</w:t>
            </w:r>
          </w:p>
        </w:tc>
      </w:tr>
      <w:tr w:rsidR="0030068E">
        <w:trPr>
          <w:trHeight w:val="23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20</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Демонтаж металлических прогонов из швеллеров №12</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rPr>
                <w:lang w:val="kk-KZ"/>
              </w:rPr>
              <w:t>0,996</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21</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Монтаж металлических прогонов из швеллеров №12</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0,996</w:t>
            </w:r>
          </w:p>
        </w:tc>
      </w:tr>
      <w:tr w:rsidR="0030068E">
        <w:trPr>
          <w:trHeight w:val="2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22</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Демонтаж металлического каркаса козырьков из уголка 50х5 мм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0,972</w:t>
            </w:r>
          </w:p>
        </w:tc>
      </w:tr>
      <w:tr w:rsidR="0030068E">
        <w:trPr>
          <w:trHeight w:val="261"/>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23</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Монтаж металлического каркаса козырьков из уголка  50х5мм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0,972</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24</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Швеллеры из горячекатаного проката немерной длины, нормальной /обычной/ точности прокатки из углеродистой стали кипящей, полуспокойной, NВ-14</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0,996</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25</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Прокат, угловой, равнополочной толщиной 3-5 мм,при толщине полки 35-56 мм,немерной длины, нормальной  /обычной/ точности прокатки из углеродистой стали Ст3кп, Ст3пс</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0,972</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26</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Электродуговая сварка опорных частей каркасов  /колонн, подкранных  балок/ при монтаже одноэтажных производственных  зданий</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2,46</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27</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Огрунтовка металлических поверхностей грунтовкой ГФ-021  за один  раз</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76</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28</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Окраска металлических огрунтованных поверхностей эмалью ПФ-115</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76</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29</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обрешетки с прозорами из досок и брусков под кровлю  из листовой стали</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125</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30</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Огнезашита обрешетки под кровлю</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100</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31</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покрытия из листовой стали-скаты с настенными жалобами и свесами</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125</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32</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Облицовка потолка металлосайдингом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77</w:t>
            </w:r>
          </w:p>
        </w:tc>
      </w:tr>
      <w:tr w:rsidR="0030068E">
        <w:trPr>
          <w:trHeight w:val="315"/>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33</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Облицовка стенок козырьков металлосайдингом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34</w:t>
            </w:r>
          </w:p>
        </w:tc>
      </w:tr>
      <w:tr w:rsidR="0030068E">
        <w:trPr>
          <w:trHeight w:val="334"/>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34</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Навеска водосточных труб с подмостей</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15</w:t>
            </w:r>
          </w:p>
        </w:tc>
      </w:tr>
      <w:tr w:rsidR="0030068E">
        <w:trPr>
          <w:trHeight w:val="281"/>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35</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Монтаж навесных панелей входной группы из герметичных стеклопакетов с остекленением однокамерными пакетами</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153,5</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36</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Установка дверных блоков из ПХВ профилей в наружных и внутренних  проемах перегородок и деревянных нерубленных стен площадью проема 3 м2</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15</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37</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Двери входные из ПХВ профилей спаренные теплозащитные, остекленные однокамерными стеклопакетами, с фурнитурой: двупольные</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15</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38</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Закрыватель  дверной  гидравлический  рычажной в  алюминиевом корпусе /доводчик/</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шт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5</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39</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 xml:space="preserve">Демонтаж  стяжек цементных по основанию бетонному </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1м2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123,14</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40</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подстилающего слоя бетонного толщ.  10   см.</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1м2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123,14</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41</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Устройство  стяжек цементных по основанию бетонному площадью до 20 м2</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1м2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123,14</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42</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 xml:space="preserve">Устройство покрытий из керамогранита на растворе   </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1м2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123,14</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rPr>
                <w:rFonts w:ascii="Calibri" w:hAnsi="Calibri" w:cs="Calibri"/>
              </w:rPr>
            </w:pP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center"/>
              <w:rPr>
                <w:b/>
                <w:bCs/>
              </w:rPr>
            </w:pPr>
            <w:r>
              <w:rPr>
                <w:b/>
                <w:bCs/>
              </w:rPr>
              <w:t>Двери</w:t>
            </w:r>
          </w:p>
        </w:tc>
        <w:tc>
          <w:tcPr>
            <w:tcW w:w="709" w:type="dxa"/>
            <w:tcBorders>
              <w:top w:val="nil"/>
              <w:left w:val="nil"/>
              <w:bottom w:val="single" w:sz="4" w:space="0" w:color="auto"/>
              <w:right w:val="single" w:sz="4" w:space="0" w:color="auto"/>
            </w:tcBorders>
            <w:vAlign w:val="center"/>
          </w:tcPr>
          <w:p w:rsidR="0030068E" w:rsidRDefault="0030068E">
            <w:pPr>
              <w:rPr>
                <w:rFonts w:ascii="Calibri" w:hAnsi="Calibri" w:cs="Calibri"/>
              </w:rPr>
            </w:pPr>
          </w:p>
        </w:tc>
        <w:tc>
          <w:tcPr>
            <w:tcW w:w="1715" w:type="dxa"/>
            <w:tcBorders>
              <w:top w:val="nil"/>
              <w:left w:val="nil"/>
              <w:bottom w:val="single" w:sz="4" w:space="0" w:color="auto"/>
              <w:right w:val="single" w:sz="4" w:space="0" w:color="auto"/>
            </w:tcBorders>
            <w:noWrap/>
            <w:vAlign w:val="center"/>
          </w:tcPr>
          <w:p w:rsidR="0030068E" w:rsidRDefault="0030068E">
            <w:pPr>
              <w:rPr>
                <w:rFonts w:ascii="Calibri" w:hAnsi="Calibri" w:cs="Calibri"/>
              </w:rPr>
            </w:pP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43</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Демонтаж дверных коробок в каменных стенах с отбивкой штукатурки в откосах</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шт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6</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44</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Снятие  дверных полотен</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14,34</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45</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Установка металлических дверных блоков ДМ2,1х1,0-4 шт,ДМ2, 1х1, 5-2 шт</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М2</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14,34</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46</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Замок врезной оцинкованный с цилиндровым механизмом из латуни</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шт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6</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47</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Закрыватель дверной гидравлический рычажной в алюминиевом корпусе (доватор)</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шт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6</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rPr>
                <w:rFonts w:ascii="Calibri" w:hAnsi="Calibri" w:cs="Calibri"/>
              </w:rPr>
            </w:pP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jc w:val="center"/>
              <w:rPr>
                <w:b/>
                <w:bCs/>
              </w:rPr>
            </w:pPr>
            <w:r>
              <w:rPr>
                <w:b/>
                <w:bCs/>
              </w:rPr>
              <w:t>Погрузка  и  вывоз  мусора</w:t>
            </w:r>
          </w:p>
        </w:tc>
        <w:tc>
          <w:tcPr>
            <w:tcW w:w="709" w:type="dxa"/>
            <w:tcBorders>
              <w:top w:val="nil"/>
              <w:left w:val="nil"/>
              <w:bottom w:val="single" w:sz="4" w:space="0" w:color="auto"/>
              <w:right w:val="single" w:sz="4" w:space="0" w:color="auto"/>
            </w:tcBorders>
            <w:vAlign w:val="center"/>
          </w:tcPr>
          <w:p w:rsidR="0030068E" w:rsidRDefault="0030068E">
            <w:pPr>
              <w:rPr>
                <w:rFonts w:ascii="Calibri" w:hAnsi="Calibri" w:cs="Calibri"/>
              </w:rPr>
            </w:pPr>
          </w:p>
        </w:tc>
        <w:tc>
          <w:tcPr>
            <w:tcW w:w="1715" w:type="dxa"/>
            <w:tcBorders>
              <w:top w:val="nil"/>
              <w:left w:val="nil"/>
              <w:bottom w:val="single" w:sz="4" w:space="0" w:color="auto"/>
              <w:right w:val="single" w:sz="4" w:space="0" w:color="auto"/>
            </w:tcBorders>
            <w:noWrap/>
            <w:vAlign w:val="center"/>
          </w:tcPr>
          <w:p w:rsidR="0030068E" w:rsidRDefault="0030068E">
            <w:pPr>
              <w:rPr>
                <w:rFonts w:ascii="Calibri" w:hAnsi="Calibri" w:cs="Calibri"/>
              </w:rPr>
            </w:pP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48</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Погрузка мусора  строительного при автомобильных перевозках</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24,6</w:t>
            </w:r>
          </w:p>
        </w:tc>
      </w:tr>
      <w:tr w:rsidR="0030068E">
        <w:trPr>
          <w:trHeight w:val="373"/>
        </w:trPr>
        <w:tc>
          <w:tcPr>
            <w:tcW w:w="567" w:type="dxa"/>
            <w:tcBorders>
              <w:top w:val="nil"/>
              <w:left w:val="single" w:sz="4" w:space="0" w:color="auto"/>
              <w:bottom w:val="single" w:sz="4" w:space="0" w:color="auto"/>
              <w:right w:val="single" w:sz="4" w:space="0" w:color="auto"/>
            </w:tcBorders>
            <w:vAlign w:val="center"/>
          </w:tcPr>
          <w:p w:rsidR="0030068E" w:rsidRDefault="0030068E">
            <w:pPr>
              <w:autoSpaceDN w:val="0"/>
              <w:jc w:val="center"/>
            </w:pPr>
            <w:r>
              <w:t>49</w:t>
            </w:r>
          </w:p>
        </w:tc>
        <w:tc>
          <w:tcPr>
            <w:tcW w:w="8222" w:type="dxa"/>
            <w:tcBorders>
              <w:top w:val="nil"/>
              <w:left w:val="nil"/>
              <w:bottom w:val="single" w:sz="4" w:space="0" w:color="auto"/>
              <w:right w:val="single" w:sz="4" w:space="0" w:color="auto"/>
            </w:tcBorders>
          </w:tcPr>
          <w:p w:rsidR="0030068E" w:rsidRDefault="0030068E">
            <w:pPr>
              <w:widowControl w:val="0"/>
              <w:autoSpaceDE w:val="0"/>
              <w:autoSpaceDN w:val="0"/>
              <w:adjustRightInd w:val="0"/>
            </w:pPr>
            <w:r>
              <w:t>Перевозка грузов автомобилями-самосвалами / работающими вне карьеров/, расстояние перевозки 32 км класс груза 1</w:t>
            </w:r>
          </w:p>
        </w:tc>
        <w:tc>
          <w:tcPr>
            <w:tcW w:w="709" w:type="dxa"/>
            <w:tcBorders>
              <w:top w:val="nil"/>
              <w:left w:val="nil"/>
              <w:bottom w:val="single" w:sz="4" w:space="0" w:color="auto"/>
              <w:right w:val="single" w:sz="4" w:space="0" w:color="auto"/>
            </w:tcBorders>
            <w:vAlign w:val="center"/>
          </w:tcPr>
          <w:p w:rsidR="0030068E" w:rsidRDefault="0030068E">
            <w:pPr>
              <w:widowControl w:val="0"/>
              <w:autoSpaceDE w:val="0"/>
              <w:autoSpaceDN w:val="0"/>
              <w:adjustRightInd w:val="0"/>
              <w:jc w:val="center"/>
            </w:pPr>
            <w:r>
              <w:t>т</w:t>
            </w:r>
          </w:p>
        </w:tc>
        <w:tc>
          <w:tcPr>
            <w:tcW w:w="1715" w:type="dxa"/>
            <w:tcBorders>
              <w:top w:val="nil"/>
              <w:left w:val="nil"/>
              <w:bottom w:val="single" w:sz="4" w:space="0" w:color="auto"/>
              <w:right w:val="single" w:sz="4" w:space="0" w:color="auto"/>
            </w:tcBorders>
            <w:noWrap/>
            <w:vAlign w:val="center"/>
          </w:tcPr>
          <w:p w:rsidR="0030068E" w:rsidRDefault="0030068E">
            <w:pPr>
              <w:widowControl w:val="0"/>
              <w:autoSpaceDE w:val="0"/>
              <w:autoSpaceDN w:val="0"/>
              <w:adjustRightInd w:val="0"/>
              <w:jc w:val="right"/>
            </w:pPr>
            <w:r>
              <w:t>24,6</w:t>
            </w:r>
          </w:p>
        </w:tc>
      </w:tr>
    </w:tbl>
    <w:p w:rsidR="0030068E" w:rsidRDefault="0030068E" w:rsidP="00BC54FD">
      <w:pPr>
        <w:jc w:val="both"/>
        <w:rPr>
          <w:b/>
          <w:bCs/>
          <w:sz w:val="20"/>
          <w:szCs w:val="20"/>
        </w:rPr>
      </w:pPr>
    </w:p>
    <w:p w:rsidR="0030068E" w:rsidRDefault="0030068E" w:rsidP="00BC54FD">
      <w:pPr>
        <w:jc w:val="both"/>
        <w:rPr>
          <w:b/>
          <w:bCs/>
        </w:rPr>
      </w:pPr>
    </w:p>
    <w:p w:rsidR="0030068E" w:rsidRPr="00BC54FD" w:rsidRDefault="0030068E" w:rsidP="00742983">
      <w:pPr>
        <w:autoSpaceDN w:val="0"/>
        <w:ind w:left="720"/>
        <w:rPr>
          <w:color w:val="auto"/>
        </w:rPr>
      </w:pPr>
      <w:r>
        <w:t>Локальн</w:t>
      </w:r>
      <w:r>
        <w:rPr>
          <w:lang w:val="kk-KZ"/>
        </w:rPr>
        <w:t>ые</w:t>
      </w:r>
      <w:r>
        <w:t xml:space="preserve"> смет</w:t>
      </w:r>
      <w:r>
        <w:rPr>
          <w:lang w:val="kk-KZ"/>
        </w:rPr>
        <w:t>а</w:t>
      </w:r>
      <w:r>
        <w:t xml:space="preserve"> потенциальным поставщикам предоставляются в электронном варианте Объемы работ отражены в локальных сметах</w:t>
      </w:r>
    </w:p>
    <w:p w:rsidR="0030068E" w:rsidRDefault="0030068E" w:rsidP="00742983">
      <w:pPr>
        <w:autoSpaceDN w:val="0"/>
        <w:ind w:left="720"/>
        <w:rPr>
          <w:b/>
          <w:bCs/>
        </w:rPr>
      </w:pPr>
      <w:r>
        <w:rPr>
          <w:b/>
          <w:bCs/>
          <w:i/>
          <w:iCs/>
        </w:rPr>
        <w:t>Затраты на авторский и технический надзор  не предусматривать.</w:t>
      </w:r>
    </w:p>
    <w:p w:rsidR="0030068E" w:rsidRDefault="0030068E" w:rsidP="00742983">
      <w:pPr>
        <w:autoSpaceDN w:val="0"/>
        <w:ind w:left="720"/>
      </w:pPr>
      <w:r>
        <w:t xml:space="preserve">Проектно-сметная документация является неотъемлемой частью технической спецификации  </w:t>
      </w:r>
    </w:p>
    <w:p w:rsidR="0030068E" w:rsidRPr="00F65356" w:rsidRDefault="0030068E" w:rsidP="00F65356">
      <w:pPr>
        <w:autoSpaceDN w:val="0"/>
        <w:ind w:left="720"/>
        <w:rPr>
          <w:color w:val="auto"/>
        </w:rPr>
      </w:pPr>
      <w:r>
        <w:t>.Потенциальный поставщик во время подведения итогов конкурса при необходимости обеспечивает членам конкурсной комиссии, а также уполномоченным представителям заказчика беспрепятственный доступ на территорию производственно-технической базы для визуального осмотра наличия заявленных в конкурсной заявке строительных машин и механизмов.</w:t>
      </w:r>
    </w:p>
    <w:p w:rsidR="0030068E" w:rsidRPr="00F65356" w:rsidRDefault="0030068E" w:rsidP="00F65356">
      <w:pPr>
        <w:autoSpaceDN w:val="0"/>
      </w:pPr>
      <w:r>
        <w:rPr>
          <w:rFonts w:ascii="Times New Roman CYR" w:hAnsi="Times New Roman CYR" w:cs="Times New Roman CYR"/>
          <w:b/>
          <w:bCs/>
        </w:rPr>
        <w:t xml:space="preserve"> Предоставить  документы  на  машины  и  механизмы  согласно  ресурсной  смете</w:t>
      </w:r>
    </w:p>
    <w:p w:rsidR="0030068E" w:rsidRDefault="0030068E" w:rsidP="00BC54FD">
      <w:pPr>
        <w:rPr>
          <w:b/>
          <w:bCs/>
        </w:rPr>
      </w:pPr>
      <w:r>
        <w:t xml:space="preserve">            </w:t>
      </w:r>
      <w:r>
        <w:rPr>
          <w:b/>
          <w:bCs/>
        </w:rPr>
        <w:t>Обязанности потенциального поставщика:</w:t>
      </w:r>
    </w:p>
    <w:p w:rsidR="0030068E" w:rsidRDefault="0030068E" w:rsidP="00BC54FD">
      <w:pPr>
        <w:rPr>
          <w:lang w:val="kk-KZ"/>
        </w:rPr>
      </w:pPr>
      <w:r>
        <w:t>-исполнение работ согласно технической спецификации</w:t>
      </w:r>
      <w:r>
        <w:rPr>
          <w:lang w:val="kk-KZ"/>
        </w:rPr>
        <w:t xml:space="preserve">  и утвержденного графика работ</w:t>
      </w:r>
    </w:p>
    <w:p w:rsidR="0030068E" w:rsidRDefault="0030068E" w:rsidP="00BC54FD">
      <w:r>
        <w:t>-гарантировать ( с приложением соответствующих документов) подтверждение по первому требованию Заказчика, наличие собственных производственных, кадровых, финансовых и прочих ресурсов необходимых для исполнения обязательств.</w:t>
      </w:r>
    </w:p>
    <w:p w:rsidR="0030068E" w:rsidRDefault="0030068E" w:rsidP="00BC54FD">
      <w:r>
        <w:t xml:space="preserve">      </w:t>
      </w:r>
      <w:r>
        <w:rPr>
          <w:b/>
          <w:bCs/>
        </w:rPr>
        <w:t>Требования к отчетности</w:t>
      </w:r>
      <w:r>
        <w:t>:- по факту исполнения обязательств.</w:t>
      </w:r>
    </w:p>
    <w:p w:rsidR="0030068E" w:rsidRDefault="0030068E" w:rsidP="000475B5">
      <w:pPr>
        <w:autoSpaceDE w:val="0"/>
        <w:autoSpaceDN w:val="0"/>
        <w:rPr>
          <w:b/>
          <w:bCs/>
        </w:rPr>
      </w:pPr>
      <w:r>
        <w:rPr>
          <w:b/>
          <w:bCs/>
        </w:rPr>
        <w:t xml:space="preserve">      Приобретение материалов необходимо осуществить у отечественных производителей в соответствии с представленной заявкой о казахстанском содержании материалов.</w:t>
      </w:r>
      <w:r w:rsidRPr="005052AB">
        <w:rPr>
          <w:b/>
          <w:bCs/>
        </w:rPr>
        <w:t xml:space="preserve"> </w:t>
      </w:r>
    </w:p>
    <w:p w:rsidR="0030068E" w:rsidRPr="005052AB" w:rsidRDefault="0030068E" w:rsidP="000475B5">
      <w:pPr>
        <w:autoSpaceDE w:val="0"/>
        <w:autoSpaceDN w:val="0"/>
        <w:rPr>
          <w:b/>
          <w:bCs/>
        </w:rPr>
      </w:pPr>
      <w:r>
        <w:rPr>
          <w:b/>
          <w:bCs/>
        </w:rPr>
        <w:t>Материалы используемые на объекте должны быть:</w:t>
      </w:r>
      <w:r>
        <w:t xml:space="preserve"> новыми ( не бывшие в употреблении); соответствовать </w:t>
      </w:r>
      <w:r>
        <w:rPr>
          <w:b/>
          <w:bCs/>
        </w:rPr>
        <w:t xml:space="preserve"> </w:t>
      </w:r>
      <w:r w:rsidRPr="00114D87">
        <w:t>международным</w:t>
      </w:r>
      <w:r>
        <w:t xml:space="preserve"> стандартам и стандартам РК, подрядчик обязан предъявить сертификаты соответствия на материалы в течении 3-х рабочих дней со дня отгрузки на строй площадку. Качество применяемых материалов должно соответствовать требованиям ГОСТов, сертификатам соответствия. Наличие казахстанского содержания материалов подтверждается сертификатом о происхождении материалов </w:t>
      </w:r>
      <w:r>
        <w:rPr>
          <w:b/>
          <w:bCs/>
        </w:rPr>
        <w:t>форма СТ-КZ.</w:t>
      </w:r>
    </w:p>
    <w:p w:rsidR="0030068E" w:rsidRPr="005052AB" w:rsidRDefault="0030068E" w:rsidP="000475B5">
      <w:pPr>
        <w:autoSpaceDE w:val="0"/>
        <w:autoSpaceDN w:val="0"/>
        <w:rPr>
          <w:b/>
          <w:bCs/>
        </w:rPr>
      </w:pPr>
      <w:r>
        <w:rPr>
          <w:b/>
          <w:bCs/>
        </w:rPr>
        <w:t xml:space="preserve">      </w:t>
      </w:r>
      <w:r>
        <w:t xml:space="preserve"> </w:t>
      </w:r>
      <w:r>
        <w:rPr>
          <w:b/>
          <w:bCs/>
        </w:rPr>
        <w:t>Работы должны быть выполнены</w:t>
      </w:r>
      <w:r>
        <w:t>: до 23</w:t>
      </w:r>
      <w:r w:rsidRPr="006003F6">
        <w:t xml:space="preserve"> </w:t>
      </w:r>
      <w:r>
        <w:t>октября</w:t>
      </w:r>
      <w:r w:rsidRPr="006003F6">
        <w:t xml:space="preserve"> 2012</w:t>
      </w:r>
      <w:r>
        <w:t xml:space="preserve"> года ; качественно в соответствии со всеми СНиПами действующими на территории РК и утвержденной ПСД(локальной сметы), схем; строго по утвержденному графику работ.</w:t>
      </w:r>
    </w:p>
    <w:p w:rsidR="0030068E" w:rsidRDefault="0030068E" w:rsidP="000475B5">
      <w:pPr>
        <w:autoSpaceDE w:val="0"/>
        <w:autoSpaceDN w:val="0"/>
      </w:pPr>
      <w:r>
        <w:t xml:space="preserve">       </w:t>
      </w:r>
      <w:r>
        <w:rPr>
          <w:b/>
          <w:bCs/>
        </w:rPr>
        <w:t xml:space="preserve">Срок гарантии на выполненные работы (базовая): </w:t>
      </w:r>
      <w:r>
        <w:t xml:space="preserve">должен составить не менее </w:t>
      </w:r>
      <w:r w:rsidRPr="00976C10">
        <w:t>6</w:t>
      </w:r>
      <w:r>
        <w:t>0</w:t>
      </w:r>
      <w:r w:rsidRPr="00976C10">
        <w:t>-ти месяцев со дня подписания акта-приемки выполненных работ.</w:t>
      </w:r>
      <w:r>
        <w:t xml:space="preserve"> Потенциальный поставщик обязан вести журналы по технике безопасности и охраны труда, соблюдать экологические нормы распространенные на территории РК, соблюдать нормы пожарной безопасности и другие СНиПы при капитальном ремонте здание и сооружений.</w:t>
      </w:r>
    </w:p>
    <w:p w:rsidR="0030068E" w:rsidRPr="00A41A82" w:rsidRDefault="0030068E" w:rsidP="00BC54FD">
      <w:pPr>
        <w:autoSpaceDE w:val="0"/>
        <w:autoSpaceDN w:val="0"/>
      </w:pPr>
      <w:r>
        <w:t xml:space="preserve">     </w:t>
      </w:r>
    </w:p>
    <w:p w:rsidR="0030068E" w:rsidRDefault="0030068E" w:rsidP="000475B5">
      <w:pPr>
        <w:autoSpaceDE w:val="0"/>
        <w:autoSpaceDN w:val="0"/>
      </w:pPr>
      <w:r w:rsidRPr="00A41A82">
        <w:t>.</w:t>
      </w:r>
    </w:p>
    <w:p w:rsidR="0030068E" w:rsidRPr="003D14A9" w:rsidRDefault="0030068E" w:rsidP="000475B5">
      <w:pPr>
        <w:autoSpaceDE w:val="0"/>
        <w:autoSpaceDN w:val="0"/>
        <w:ind w:left="708"/>
      </w:pPr>
      <w:r>
        <w:t>Главный врач</w:t>
      </w:r>
    </w:p>
    <w:p w:rsidR="0030068E" w:rsidRPr="003D14A9" w:rsidRDefault="0030068E" w:rsidP="000475B5">
      <w:pPr>
        <w:autoSpaceDE w:val="0"/>
        <w:autoSpaceDN w:val="0"/>
        <w:ind w:left="708"/>
      </w:pPr>
      <w:r w:rsidRPr="003D14A9">
        <w:t>ГККП «Ко</w:t>
      </w:r>
      <w:r>
        <w:t>ргалжинская ЦРБ</w:t>
      </w:r>
      <w:r w:rsidRPr="003D14A9">
        <w:t xml:space="preserve">»                                  </w:t>
      </w:r>
      <w:r>
        <w:t>А Усенов</w:t>
      </w:r>
      <w:r w:rsidRPr="003D14A9">
        <w:t xml:space="preserve">              </w:t>
      </w:r>
      <w:r>
        <w:t xml:space="preserve">                           </w:t>
      </w:r>
    </w:p>
    <w:p w:rsidR="0030068E" w:rsidRDefault="0030068E" w:rsidP="000475B5">
      <w:pPr>
        <w:autoSpaceDE w:val="0"/>
        <w:autoSpaceDN w:val="0"/>
        <w:ind w:firstLine="851"/>
        <w:jc w:val="right"/>
      </w:pPr>
      <w:r>
        <w:br w:type="page"/>
        <w:t>Приложение 3</w:t>
      </w:r>
    </w:p>
    <w:p w:rsidR="0030068E" w:rsidRDefault="0030068E" w:rsidP="000475B5">
      <w:pPr>
        <w:autoSpaceDE w:val="0"/>
        <w:autoSpaceDN w:val="0"/>
        <w:ind w:firstLine="5670"/>
        <w:jc w:val="right"/>
      </w:pPr>
      <w:r>
        <w:t xml:space="preserve">к </w:t>
      </w:r>
      <w:hyperlink w:anchor="sub3" w:history="1">
        <w:r>
          <w:rPr>
            <w:rStyle w:val="Hyperlink"/>
          </w:rPr>
          <w:t xml:space="preserve"> конкурсной</w:t>
        </w:r>
      </w:hyperlink>
    </w:p>
    <w:p w:rsidR="0030068E" w:rsidRDefault="0030068E" w:rsidP="000475B5">
      <w:pPr>
        <w:autoSpaceDE w:val="0"/>
        <w:autoSpaceDN w:val="0"/>
        <w:ind w:firstLine="5670"/>
        <w:jc w:val="right"/>
      </w:pPr>
      <w:r>
        <w:t>документации</w:t>
      </w:r>
    </w:p>
    <w:p w:rsidR="0030068E" w:rsidRDefault="0030068E" w:rsidP="000475B5">
      <w:pPr>
        <w:pStyle w:val="Heading3"/>
        <w:jc w:val="left"/>
        <w:rPr>
          <w:rStyle w:val="s1"/>
          <w:rFonts w:ascii="Arial" w:hAnsi="Arial"/>
          <w:b/>
          <w:bCs/>
        </w:rPr>
      </w:pPr>
    </w:p>
    <w:p w:rsidR="0030068E" w:rsidRDefault="0030068E" w:rsidP="000475B5">
      <w:pPr>
        <w:pStyle w:val="Heading3"/>
        <w:rPr>
          <w:rFonts w:cs="Times New Roman"/>
        </w:rPr>
      </w:pPr>
      <w:r>
        <w:rPr>
          <w:rStyle w:val="s1"/>
          <w:rFonts w:ascii="Arial" w:hAnsi="Arial" w:cs="Arial"/>
          <w:b/>
          <w:bCs/>
        </w:rPr>
        <w:t>Заявка на участие в конкурсе (для юридических лиц)</w:t>
      </w:r>
    </w:p>
    <w:p w:rsidR="0030068E" w:rsidRDefault="0030068E" w:rsidP="000475B5">
      <w:pPr>
        <w:autoSpaceDE w:val="0"/>
        <w:autoSpaceDN w:val="0"/>
        <w:ind w:firstLine="851"/>
      </w:pPr>
      <w:r>
        <w:t> </w:t>
      </w:r>
    </w:p>
    <w:p w:rsidR="0030068E" w:rsidRPr="000F1F05" w:rsidRDefault="0030068E" w:rsidP="000475B5">
      <w:pPr>
        <w:ind w:firstLine="400"/>
        <w:jc w:val="both"/>
      </w:pPr>
      <w:r w:rsidRPr="000F1F05">
        <w:rPr>
          <w:rStyle w:val="s0"/>
        </w:rPr>
        <w:t>Кому _________________________________________________________________________________________________________________</w:t>
      </w:r>
    </w:p>
    <w:p w:rsidR="0030068E" w:rsidRPr="000F1F05" w:rsidRDefault="0030068E" w:rsidP="000475B5">
      <w:pPr>
        <w:ind w:firstLine="400"/>
        <w:jc w:val="center"/>
      </w:pPr>
      <w:r w:rsidRPr="000F1F05">
        <w:rPr>
          <w:rStyle w:val="s0"/>
        </w:rPr>
        <w:t>(указывается наименование организатора государственных закупок)</w:t>
      </w:r>
    </w:p>
    <w:p w:rsidR="0030068E" w:rsidRPr="000F1F05" w:rsidRDefault="0030068E" w:rsidP="000475B5">
      <w:pPr>
        <w:ind w:firstLine="400"/>
        <w:jc w:val="both"/>
      </w:pPr>
      <w:r w:rsidRPr="000F1F05">
        <w:rPr>
          <w:rStyle w:val="s0"/>
        </w:rPr>
        <w:t>От кого________________________________________________________________________________________________________________</w:t>
      </w:r>
    </w:p>
    <w:p w:rsidR="0030068E" w:rsidRPr="000F1F05" w:rsidRDefault="0030068E" w:rsidP="000475B5">
      <w:pPr>
        <w:ind w:firstLine="400"/>
        <w:jc w:val="center"/>
      </w:pPr>
      <w:r w:rsidRPr="000F1F05">
        <w:rPr>
          <w:rStyle w:val="s0"/>
        </w:rPr>
        <w:t>(указывается полное наименование потенциального поставщика)</w:t>
      </w:r>
    </w:p>
    <w:p w:rsidR="0030068E" w:rsidRDefault="0030068E" w:rsidP="000475B5">
      <w:pPr>
        <w:ind w:firstLine="400"/>
        <w:jc w:val="both"/>
      </w:pPr>
      <w:r w:rsidRPr="000F1F05">
        <w:rPr>
          <w:rStyle w:val="s0"/>
        </w:rPr>
        <w:t xml:space="preserve">1. Сведения </w:t>
      </w:r>
      <w:r>
        <w:t>о юридическом лице, претендующем на участие в конкурсе (потенциальном поставщике):</w:t>
      </w:r>
    </w:p>
    <w:p w:rsidR="0030068E" w:rsidRDefault="0030068E" w:rsidP="000475B5">
      <w:pPr>
        <w:pStyle w:val="NormalWeb"/>
        <w:spacing w:before="0" w:beforeAutospacing="0" w:after="0" w:afterAutospacing="0"/>
        <w:ind w:firstLine="400"/>
        <w:jc w:val="thaiDistribute"/>
      </w:pPr>
      <w:r>
        <w:t> </w:t>
      </w:r>
    </w:p>
    <w:tbl>
      <w:tblPr>
        <w:tblW w:w="5000" w:type="pct"/>
        <w:tblInd w:w="2" w:type="dxa"/>
        <w:tblCellMar>
          <w:left w:w="0" w:type="dxa"/>
          <w:right w:w="0" w:type="dxa"/>
        </w:tblCellMar>
        <w:tblLook w:val="0000"/>
      </w:tblPr>
      <w:tblGrid>
        <w:gridCol w:w="5322"/>
        <w:gridCol w:w="4816"/>
      </w:tblGrid>
      <w:tr w:rsidR="0030068E">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both"/>
            </w:pPr>
            <w:r w:rsidRPr="000F1F05">
              <w:rPr>
                <w:rStyle w:val="s0"/>
              </w:rPr>
              <w:t>Юридический, почтовый адрес и контактные телефоны, потенциального поставщика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ind w:firstLine="400"/>
              <w:jc w:val="thaiDistribute"/>
            </w:pPr>
            <w:r>
              <w:t> </w:t>
            </w:r>
          </w:p>
        </w:tc>
      </w:tr>
      <w:tr w:rsidR="0030068E">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both"/>
            </w:pPr>
            <w:r w:rsidRPr="000F1F05">
              <w:rPr>
                <w:rStyle w:val="s0"/>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ind w:firstLine="400"/>
              <w:jc w:val="thaiDistribute"/>
            </w:pPr>
            <w:r>
              <w:t> </w:t>
            </w:r>
          </w:p>
        </w:tc>
      </w:tr>
      <w:tr w:rsidR="0030068E">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both"/>
            </w:pPr>
            <w:r w:rsidRPr="000F1F05">
              <w:rPr>
                <w:rStyle w:val="s0"/>
              </w:rPr>
              <w:t>Ф.И.О. первого руководителя юридического лица</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ind w:firstLine="400"/>
              <w:jc w:val="thaiDistribute"/>
            </w:pPr>
            <w:r>
              <w:t> </w:t>
            </w:r>
          </w:p>
        </w:tc>
      </w:tr>
    </w:tbl>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2. ___________________ (указывается полное наименование юридического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конкурсной документацией.</w:t>
      </w:r>
    </w:p>
    <w:p w:rsidR="0030068E" w:rsidRPr="000F1F05" w:rsidRDefault="0030068E" w:rsidP="000475B5">
      <w:pPr>
        <w:ind w:firstLine="400"/>
        <w:jc w:val="both"/>
      </w:pPr>
      <w:r w:rsidRPr="000F1F05">
        <w:rPr>
          <w:rStyle w:val="s0"/>
        </w:rPr>
        <w:t>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государственных закупках» (далее - Закон).</w:t>
      </w:r>
    </w:p>
    <w:p w:rsidR="0030068E" w:rsidRPr="000F1F05" w:rsidRDefault="0030068E" w:rsidP="000475B5">
      <w:pPr>
        <w:ind w:firstLine="400"/>
        <w:jc w:val="both"/>
      </w:pPr>
      <w:r w:rsidRPr="000F1F05">
        <w:rPr>
          <w:rStyle w:val="s0"/>
        </w:rPr>
        <w:t>Настоящим также выражается согласие потенциальною поставщика на расторжение в порядке, установленном законами Республики Казахстан, договора о государственных закупках (товара(ов), работ, услуг - указать необходимое), предусмотренного пунктом 9 статьи 37 Закона.</w:t>
      </w:r>
    </w:p>
    <w:p w:rsidR="0030068E" w:rsidRDefault="0030068E" w:rsidP="000475B5">
      <w:pPr>
        <w:ind w:firstLine="400"/>
        <w:jc w:val="both"/>
      </w:pPr>
      <w:r w:rsidRPr="000F1F05">
        <w:rPr>
          <w:rStyle w:val="s0"/>
        </w:rPr>
        <w:t>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товар(ов), выполняемых работ,</w:t>
      </w:r>
      <w:r>
        <w:rPr>
          <w:rStyle w:val="s0"/>
        </w:rPr>
        <w:t xml:space="preserve">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30068E" w:rsidRPr="000F1F05" w:rsidRDefault="0030068E" w:rsidP="000475B5">
      <w:pPr>
        <w:ind w:firstLine="400"/>
        <w:jc w:val="both"/>
      </w:pPr>
      <w:r w:rsidRPr="000F1F05">
        <w:rPr>
          <w:rStyle w:val="s0"/>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30068E" w:rsidRDefault="0030068E" w:rsidP="000475B5">
      <w:pPr>
        <w:ind w:firstLine="400"/>
        <w:jc w:val="both"/>
      </w:pPr>
      <w:r w:rsidRPr="000F1F05">
        <w:rPr>
          <w:rStyle w:val="s0"/>
        </w:rPr>
        <w:t xml:space="preserve">5-8. Исключены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Pr="000F1F05" w:rsidRDefault="0030068E" w:rsidP="000475B5">
      <w:pPr>
        <w:ind w:firstLine="400"/>
        <w:jc w:val="both"/>
      </w:pPr>
      <w:r w:rsidRPr="000F1F05">
        <w:rPr>
          <w:rStyle w:val="s0"/>
        </w:rPr>
        <w:t>9. Настоящая конкурсная заявка действует в течение ____ дней.</w:t>
      </w:r>
    </w:p>
    <w:p w:rsidR="0030068E" w:rsidRPr="000F1F05" w:rsidRDefault="0030068E" w:rsidP="000475B5">
      <w:pPr>
        <w:ind w:firstLine="400"/>
        <w:jc w:val="both"/>
      </w:pPr>
      <w:r w:rsidRPr="000F1F05">
        <w:rPr>
          <w:rStyle w:val="s0"/>
        </w:rPr>
        <w:t>10. В случае признания нашей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30068E" w:rsidRPr="000F1F05" w:rsidRDefault="0030068E" w:rsidP="000475B5">
      <w:pPr>
        <w:ind w:firstLine="400"/>
        <w:jc w:val="both"/>
      </w:pPr>
      <w:r w:rsidRPr="000F1F05">
        <w:rPr>
          <w:rStyle w:val="s0"/>
        </w:rPr>
        <w:t>11.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w:t>
      </w:r>
    </w:p>
    <w:p w:rsidR="0030068E" w:rsidRPr="000F1F05" w:rsidRDefault="0030068E" w:rsidP="000475B5">
      <w:pPr>
        <w:ind w:firstLine="400"/>
        <w:jc w:val="both"/>
      </w:pPr>
      <w:r w:rsidRPr="000F1F05">
        <w:rPr>
          <w:rStyle w:val="s0"/>
        </w:rPr>
        <w:t>________________________________________________________</w:t>
      </w:r>
    </w:p>
    <w:p w:rsidR="0030068E" w:rsidRPr="000F1F05" w:rsidRDefault="0030068E" w:rsidP="000475B5">
      <w:pPr>
        <w:ind w:firstLine="400"/>
        <w:jc w:val="both"/>
      </w:pPr>
      <w:r w:rsidRPr="000F1F05">
        <w:rPr>
          <w:rStyle w:val="s0"/>
        </w:rPr>
        <w:t>________________________/_______________________________/</w:t>
      </w:r>
    </w:p>
    <w:p w:rsidR="0030068E" w:rsidRPr="000F1F05" w:rsidRDefault="0030068E" w:rsidP="000475B5">
      <w:pPr>
        <w:ind w:firstLine="400"/>
        <w:jc w:val="both"/>
      </w:pPr>
      <w:r w:rsidRPr="000F1F05">
        <w:rPr>
          <w:rStyle w:val="s0"/>
        </w:rPr>
        <w:t xml:space="preserve">(Должность, Ф.И.О. первого руководителя либо его заместителя </w:t>
      </w:r>
    </w:p>
    <w:p w:rsidR="0030068E" w:rsidRPr="000F1F05" w:rsidRDefault="0030068E" w:rsidP="000475B5">
      <w:pPr>
        <w:ind w:firstLine="400"/>
        <w:jc w:val="both"/>
      </w:pPr>
      <w:r w:rsidRPr="000F1F05">
        <w:rPr>
          <w:rStyle w:val="s0"/>
        </w:rPr>
        <w:t>юридического лица - потенциального поставщика и его подпись)</w:t>
      </w:r>
    </w:p>
    <w:p w:rsidR="0030068E" w:rsidRDefault="0030068E" w:rsidP="000475B5">
      <w:pPr>
        <w:autoSpaceDE w:val="0"/>
        <w:autoSpaceDN w:val="0"/>
        <w:ind w:firstLine="851"/>
      </w:pPr>
      <w:r>
        <w:t> </w:t>
      </w:r>
    </w:p>
    <w:p w:rsidR="0030068E" w:rsidRDefault="0030068E" w:rsidP="000475B5">
      <w:pPr>
        <w:autoSpaceDE w:val="0"/>
        <w:autoSpaceDN w:val="0"/>
        <w:ind w:firstLine="851"/>
      </w:pPr>
      <w:r>
        <w:t> </w:t>
      </w:r>
    </w:p>
    <w:p w:rsidR="0030068E" w:rsidRPr="000F1F05" w:rsidRDefault="0030068E" w:rsidP="000475B5">
      <w:pPr>
        <w:ind w:firstLine="400"/>
        <w:jc w:val="both"/>
      </w:pPr>
      <w:r w:rsidRPr="000F1F05">
        <w:rPr>
          <w:rStyle w:val="s0"/>
        </w:rPr>
        <w:t>Дата заполнения ____________________</w:t>
      </w:r>
    </w:p>
    <w:p w:rsidR="0030068E" w:rsidRDefault="0030068E" w:rsidP="000475B5">
      <w:pPr>
        <w:autoSpaceDE w:val="0"/>
        <w:autoSpaceDN w:val="0"/>
        <w:rPr>
          <w:b/>
          <w:bCs/>
        </w:rPr>
      </w:pPr>
      <w:bookmarkStart w:id="2" w:name="SUB35"/>
      <w:bookmarkEnd w:id="2"/>
    </w:p>
    <w:p w:rsidR="0030068E" w:rsidRDefault="0030068E" w:rsidP="000475B5">
      <w:pPr>
        <w:autoSpaceDE w:val="0"/>
        <w:autoSpaceDN w:val="0"/>
        <w:rPr>
          <w:b/>
          <w:bCs/>
        </w:rPr>
      </w:pPr>
    </w:p>
    <w:p w:rsidR="0030068E" w:rsidRDefault="0030068E" w:rsidP="000475B5">
      <w:pPr>
        <w:autoSpaceDE w:val="0"/>
        <w:autoSpaceDN w:val="0"/>
        <w:rPr>
          <w:b/>
          <w:bCs/>
        </w:rPr>
      </w:pPr>
    </w:p>
    <w:p w:rsidR="0030068E" w:rsidRDefault="0030068E" w:rsidP="000475B5">
      <w:pPr>
        <w:autoSpaceDE w:val="0"/>
        <w:autoSpaceDN w:val="0"/>
        <w:rPr>
          <w:b/>
          <w:bCs/>
        </w:rPr>
      </w:pPr>
      <w:r>
        <w:rPr>
          <w:b/>
          <w:bCs/>
        </w:rPr>
        <w:t>М.П.</w:t>
      </w:r>
    </w:p>
    <w:p w:rsidR="0030068E" w:rsidRDefault="0030068E" w:rsidP="000475B5">
      <w:pPr>
        <w:autoSpaceDE w:val="0"/>
        <w:autoSpaceDN w:val="0"/>
        <w:jc w:val="right"/>
      </w:pPr>
      <w:r>
        <w:rPr>
          <w:b/>
          <w:bCs/>
        </w:rPr>
        <w:br w:type="page"/>
      </w:r>
      <w:r w:rsidRPr="000F1F05">
        <w:rPr>
          <w:rStyle w:val="s0"/>
        </w:rPr>
        <w:t xml:space="preserve">Приложение </w:t>
      </w:r>
      <w:r>
        <w:rPr>
          <w:rStyle w:val="s0"/>
        </w:rPr>
        <w:t>4</w:t>
      </w:r>
    </w:p>
    <w:p w:rsidR="0030068E" w:rsidRDefault="0030068E" w:rsidP="000475B5">
      <w:pPr>
        <w:autoSpaceDE w:val="0"/>
        <w:autoSpaceDN w:val="0"/>
        <w:ind w:firstLine="5670"/>
        <w:jc w:val="right"/>
      </w:pPr>
      <w:r>
        <w:t xml:space="preserve">к </w:t>
      </w:r>
      <w:hyperlink w:anchor="sub3" w:history="1">
        <w:r>
          <w:rPr>
            <w:rStyle w:val="Hyperlink"/>
          </w:rPr>
          <w:t xml:space="preserve"> конкурсной</w:t>
        </w:r>
      </w:hyperlink>
    </w:p>
    <w:p w:rsidR="0030068E" w:rsidRDefault="0030068E" w:rsidP="000475B5">
      <w:pPr>
        <w:autoSpaceDE w:val="0"/>
        <w:autoSpaceDN w:val="0"/>
        <w:ind w:firstLine="5670"/>
        <w:jc w:val="right"/>
      </w:pPr>
      <w:r>
        <w:t>документации</w:t>
      </w:r>
    </w:p>
    <w:p w:rsidR="0030068E" w:rsidRDefault="0030068E" w:rsidP="000475B5">
      <w:pPr>
        <w:pStyle w:val="Heading3"/>
        <w:rPr>
          <w:rFonts w:cs="Times New Roman"/>
        </w:rPr>
      </w:pPr>
      <w:r>
        <w:rPr>
          <w:rStyle w:val="s1"/>
          <w:rFonts w:ascii="Arial" w:hAnsi="Arial" w:cs="Arial"/>
          <w:b/>
          <w:bCs/>
        </w:rPr>
        <w:t>Заявка на участие в конкурсе</w:t>
      </w:r>
    </w:p>
    <w:p w:rsidR="0030068E" w:rsidRPr="000F1F05" w:rsidRDefault="0030068E" w:rsidP="000475B5">
      <w:pPr>
        <w:jc w:val="center"/>
      </w:pPr>
      <w:r w:rsidRPr="000F1F05">
        <w:rPr>
          <w:rStyle w:val="s0"/>
        </w:rPr>
        <w:t>(для физического лица)</w:t>
      </w:r>
    </w:p>
    <w:p w:rsidR="0030068E" w:rsidRDefault="0030068E" w:rsidP="000475B5">
      <w:pPr>
        <w:autoSpaceDE w:val="0"/>
        <w:autoSpaceDN w:val="0"/>
        <w:ind w:firstLine="851"/>
      </w:pPr>
      <w:r>
        <w:t> </w:t>
      </w:r>
    </w:p>
    <w:p w:rsidR="0030068E" w:rsidRPr="000F1F05" w:rsidRDefault="0030068E" w:rsidP="000475B5">
      <w:pPr>
        <w:ind w:firstLine="400"/>
        <w:jc w:val="both"/>
      </w:pPr>
      <w:r w:rsidRPr="000F1F05">
        <w:rPr>
          <w:rStyle w:val="s0"/>
        </w:rPr>
        <w:t>Кому _______________________________________________________________________________________________________</w:t>
      </w:r>
    </w:p>
    <w:p w:rsidR="0030068E" w:rsidRPr="000F1F05" w:rsidRDefault="0030068E" w:rsidP="000475B5">
      <w:pPr>
        <w:ind w:firstLine="400"/>
        <w:jc w:val="center"/>
      </w:pPr>
      <w:r w:rsidRPr="000F1F05">
        <w:rPr>
          <w:rStyle w:val="s0"/>
        </w:rPr>
        <w:t>(указывается наименование организатора государственных закупок)</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От кого _____________________________________________________________________________________________________</w:t>
      </w:r>
    </w:p>
    <w:p w:rsidR="0030068E" w:rsidRPr="000F1F05" w:rsidRDefault="0030068E" w:rsidP="000475B5">
      <w:pPr>
        <w:ind w:firstLine="400"/>
        <w:jc w:val="center"/>
      </w:pPr>
      <w:r w:rsidRPr="000F1F05">
        <w:rPr>
          <w:rStyle w:val="s0"/>
        </w:rPr>
        <w:t>(указывается полное наименование потенциального поставщ</w:t>
      </w:r>
      <w:r w:rsidRPr="000F1F05">
        <w:rPr>
          <w:rStyle w:val="s0"/>
          <w:sz w:val="22"/>
          <w:szCs w:val="22"/>
        </w:rPr>
        <w:t>ика)</w:t>
      </w:r>
    </w:p>
    <w:p w:rsidR="0030068E" w:rsidRPr="000F1F05" w:rsidRDefault="0030068E" w:rsidP="000475B5">
      <w:pPr>
        <w:ind w:firstLine="400"/>
        <w:jc w:val="both"/>
      </w:pPr>
      <w:r w:rsidRPr="000F1F05">
        <w:rPr>
          <w:rStyle w:val="s0"/>
        </w:rPr>
        <w:t>1. Сведения о физическом лице, претендующем на участие в конкурсе (потенциальном поставщике):</w:t>
      </w:r>
    </w:p>
    <w:p w:rsidR="0030068E" w:rsidRDefault="0030068E" w:rsidP="000475B5">
      <w:pPr>
        <w:autoSpaceDE w:val="0"/>
        <w:autoSpaceDN w:val="0"/>
        <w:ind w:firstLine="851"/>
      </w:pPr>
      <w:r>
        <w:t> </w:t>
      </w:r>
    </w:p>
    <w:tbl>
      <w:tblPr>
        <w:tblW w:w="5000" w:type="pct"/>
        <w:jc w:val="center"/>
        <w:tblCellMar>
          <w:left w:w="0" w:type="dxa"/>
          <w:right w:w="0" w:type="dxa"/>
        </w:tblCellMar>
        <w:tblLook w:val="0000"/>
      </w:tblPr>
      <w:tblGrid>
        <w:gridCol w:w="6721"/>
        <w:gridCol w:w="3417"/>
      </w:tblGrid>
      <w:tr w:rsidR="0030068E">
        <w:trPr>
          <w:jc w:val="center"/>
        </w:trPr>
        <w:tc>
          <w:tcPr>
            <w:tcW w:w="2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jc w:val="both"/>
            </w:pPr>
            <w:r>
              <w:t>Ф.И.О. физического лица - потенциального поставщика, в соответствии с документом, удостоверяющим личность</w:t>
            </w:r>
          </w:p>
        </w:tc>
        <w:tc>
          <w:tcPr>
            <w:tcW w:w="10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r w:rsidR="0030068E">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jc w:val="both"/>
            </w:pPr>
            <w:r>
              <w:t>Данные документа удостоверяющего личность физического лица - потенциального поставщика</w:t>
            </w:r>
          </w:p>
        </w:tc>
        <w:tc>
          <w:tcPr>
            <w:tcW w:w="109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r w:rsidR="0030068E">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jc w:val="both"/>
            </w:pPr>
            <w:r>
              <w:t>Адрес прописки физического лица - потенциального поставщика</w:t>
            </w:r>
          </w:p>
        </w:tc>
        <w:tc>
          <w:tcPr>
            <w:tcW w:w="109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r w:rsidR="0030068E">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jc w:val="both"/>
            </w:pPr>
            <w:r>
              <w:t>Фактический адрес проживания физического лица - потенциального поставщика</w:t>
            </w:r>
          </w:p>
        </w:tc>
        <w:tc>
          <w:tcPr>
            <w:tcW w:w="109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r w:rsidR="0030068E">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jc w:val="both"/>
            </w:pPr>
            <w: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109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r w:rsidR="0030068E">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autoSpaceDE w:val="0"/>
              <w:autoSpaceDN w:val="0"/>
              <w:jc w:val="both"/>
            </w:pPr>
            <w:r w:rsidRPr="000F1F05">
              <w:rPr>
                <w:rStyle w:val="s0"/>
              </w:rPr>
              <w:t>Банковские реквизиты физического лица - потенциального поставщика (РНН, БИК, ИИК), а также полное наименование и адрес банка или его филиала в котором обслуживается физическое лицо</w:t>
            </w:r>
          </w:p>
        </w:tc>
        <w:tc>
          <w:tcPr>
            <w:tcW w:w="109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r w:rsidR="0030068E">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jc w:val="both"/>
            </w:pPr>
            <w:r>
              <w:t>Контактные телефоны, почтовый адрес и адрес электронной почты (при его наличии) физического лица - потенциального поставщика</w:t>
            </w:r>
          </w:p>
        </w:tc>
        <w:tc>
          <w:tcPr>
            <w:tcW w:w="1095"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autoSpaceDE w:val="0"/>
              <w:autoSpaceDN w:val="0"/>
            </w:pPr>
            <w:r>
              <w:t> </w:t>
            </w:r>
          </w:p>
        </w:tc>
      </w:tr>
    </w:tbl>
    <w:p w:rsidR="0030068E" w:rsidRDefault="0030068E" w:rsidP="000475B5">
      <w:pPr>
        <w:autoSpaceDE w:val="0"/>
        <w:autoSpaceDN w:val="0"/>
        <w:ind w:firstLine="851"/>
      </w:pPr>
      <w:r>
        <w:t> </w:t>
      </w:r>
    </w:p>
    <w:p w:rsidR="0030068E" w:rsidRDefault="0030068E" w:rsidP="000475B5">
      <w:pPr>
        <w:ind w:firstLine="400"/>
        <w:jc w:val="both"/>
      </w:pPr>
      <w:r w:rsidRPr="000F1F05">
        <w:rPr>
          <w:rStyle w:val="s0"/>
        </w:rPr>
        <w:t>2. __________ (указывается Ф.И.О. физического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товара(ов), выполнение работ, оказание усл</w:t>
      </w:r>
      <w:r>
        <w:rPr>
          <w:rStyle w:val="s0"/>
        </w:rPr>
        <w:t>уг - указать необходимое) в соответствии с требованиями и условиями, предусмотренными конкурсной документацией.</w:t>
      </w:r>
    </w:p>
    <w:p w:rsidR="0030068E" w:rsidRPr="000F1F05" w:rsidRDefault="0030068E" w:rsidP="000475B5">
      <w:pPr>
        <w:ind w:firstLine="400"/>
        <w:jc w:val="both"/>
      </w:pPr>
      <w:r w:rsidRPr="000F1F05">
        <w:rPr>
          <w:rStyle w:val="s0"/>
        </w:rPr>
        <w:t>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государственных закупках» (далее - Закон).</w:t>
      </w:r>
    </w:p>
    <w:p w:rsidR="0030068E" w:rsidRPr="000F1F05" w:rsidRDefault="0030068E" w:rsidP="000475B5">
      <w:pPr>
        <w:ind w:firstLine="400"/>
        <w:jc w:val="both"/>
      </w:pPr>
      <w:r w:rsidRPr="000F1F05">
        <w:rPr>
          <w:rStyle w:val="s0"/>
        </w:rPr>
        <w:t>Настоящим также выражается согласие потенциального поставщика на расторжение в порядке, установленном законами Республики Казахстан, договора о государственных закупках (товара(ов), работ, услуг указать необходимое), предусмотренного пунктом 9 статьи 37 Закона.</w:t>
      </w:r>
    </w:p>
    <w:p w:rsidR="0030068E" w:rsidRDefault="0030068E" w:rsidP="000475B5">
      <w:pPr>
        <w:ind w:firstLine="400"/>
        <w:jc w:val="both"/>
      </w:pPr>
      <w:r w:rsidRPr="000F1F05">
        <w:rPr>
          <w:rStyle w:val="s0"/>
        </w:rPr>
        <w:t>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w:t>
      </w:r>
      <w:r>
        <w:rPr>
          <w:rStyle w:val="s0"/>
        </w:rPr>
        <w:t>ых действующим законодательством Республики Казахстан.</w:t>
      </w:r>
    </w:p>
    <w:p w:rsidR="0030068E" w:rsidRPr="000F1F05" w:rsidRDefault="0030068E" w:rsidP="000475B5">
      <w:pPr>
        <w:ind w:firstLine="400"/>
        <w:jc w:val="both"/>
      </w:pPr>
      <w:r w:rsidRPr="000F1F05">
        <w:rPr>
          <w:rStyle w:val="s0"/>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30068E" w:rsidRDefault="0030068E" w:rsidP="000475B5">
      <w:pPr>
        <w:ind w:firstLine="400"/>
        <w:jc w:val="both"/>
      </w:pPr>
      <w:r w:rsidRPr="000F1F05">
        <w:rPr>
          <w:rStyle w:val="s0"/>
        </w:rPr>
        <w:t xml:space="preserve">5-8. Исключены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Pr="000F1F05" w:rsidRDefault="0030068E" w:rsidP="000475B5">
      <w:pPr>
        <w:ind w:firstLine="400"/>
        <w:jc w:val="both"/>
      </w:pPr>
      <w:r w:rsidRPr="000F1F05">
        <w:rPr>
          <w:rStyle w:val="s0"/>
        </w:rPr>
        <w:t>9. Настоящая конкурсная заявка действует в течение _____ дней.</w:t>
      </w:r>
    </w:p>
    <w:p w:rsidR="0030068E" w:rsidRPr="000F1F05" w:rsidRDefault="0030068E" w:rsidP="000475B5">
      <w:pPr>
        <w:ind w:firstLine="400"/>
        <w:jc w:val="both"/>
      </w:pPr>
      <w:r w:rsidRPr="000F1F05">
        <w:rPr>
          <w:rStyle w:val="s0"/>
        </w:rPr>
        <w:t>10. В случае признания нашей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30068E" w:rsidRPr="000F1F05" w:rsidRDefault="0030068E" w:rsidP="000475B5">
      <w:pPr>
        <w:ind w:firstLine="400"/>
        <w:jc w:val="both"/>
      </w:pPr>
      <w:r w:rsidRPr="000F1F05">
        <w:rPr>
          <w:rStyle w:val="s0"/>
        </w:rPr>
        <w:t>11. До момента заключения договора о государственных закупках настоящая заявка на участие в конкурсе имеете с Вашим уведомлением о признании ее выигравшей будет выполнять роль обязательного договора между нами.</w:t>
      </w:r>
    </w:p>
    <w:p w:rsidR="0030068E" w:rsidRDefault="0030068E" w:rsidP="000475B5">
      <w:pPr>
        <w:autoSpaceDE w:val="0"/>
        <w:autoSpaceDN w:val="0"/>
        <w:ind w:firstLine="851"/>
      </w:pPr>
      <w:r>
        <w:t>_________________________________________</w:t>
      </w:r>
    </w:p>
    <w:p w:rsidR="0030068E" w:rsidRDefault="0030068E" w:rsidP="000475B5">
      <w:pPr>
        <w:autoSpaceDE w:val="0"/>
        <w:autoSpaceDN w:val="0"/>
        <w:ind w:firstLine="851"/>
      </w:pPr>
      <w:r>
        <w:t>________________________/ ________________/</w:t>
      </w:r>
    </w:p>
    <w:p w:rsidR="0030068E" w:rsidRPr="000F1F05" w:rsidRDefault="0030068E" w:rsidP="000475B5">
      <w:pPr>
        <w:ind w:firstLine="400"/>
        <w:jc w:val="both"/>
      </w:pPr>
      <w:r w:rsidRPr="000F1F05">
        <w:rPr>
          <w:rStyle w:val="s0"/>
        </w:rPr>
        <w:t>(Ф.И.О. физического лица - пот</w:t>
      </w:r>
      <w:r w:rsidRPr="000F1F05">
        <w:rPr>
          <w:rStyle w:val="s0"/>
          <w:sz w:val="22"/>
          <w:szCs w:val="22"/>
        </w:rPr>
        <w:t>енциального поставщика и его подпись)</w:t>
      </w:r>
    </w:p>
    <w:p w:rsidR="0030068E" w:rsidRDefault="0030068E" w:rsidP="000475B5">
      <w:pPr>
        <w:autoSpaceDE w:val="0"/>
        <w:autoSpaceDN w:val="0"/>
      </w:pPr>
      <w:r>
        <w:t> </w:t>
      </w:r>
    </w:p>
    <w:p w:rsidR="0030068E" w:rsidRDefault="0030068E" w:rsidP="000475B5">
      <w:pPr>
        <w:autoSpaceDE w:val="0"/>
        <w:autoSpaceDN w:val="0"/>
      </w:pPr>
      <w:r>
        <w:t> </w:t>
      </w:r>
    </w:p>
    <w:p w:rsidR="0030068E" w:rsidRDefault="0030068E" w:rsidP="000475B5">
      <w:pPr>
        <w:ind w:firstLine="400"/>
        <w:jc w:val="both"/>
      </w:pPr>
      <w:r>
        <w:rPr>
          <w:b/>
          <w:bCs/>
        </w:rPr>
        <w:t>Дата заполнения</w:t>
      </w:r>
      <w:r>
        <w:t xml:space="preserve"> _________________</w:t>
      </w:r>
    </w:p>
    <w:p w:rsidR="0030068E" w:rsidRDefault="0030068E" w:rsidP="000475B5">
      <w:r>
        <w:t> </w:t>
      </w:r>
    </w:p>
    <w:p w:rsidR="0030068E" w:rsidRPr="000F1F05" w:rsidRDefault="0030068E" w:rsidP="000475B5">
      <w:pPr>
        <w:jc w:val="right"/>
      </w:pPr>
      <w:r>
        <w:br w:type="page"/>
      </w:r>
      <w:bookmarkStart w:id="3" w:name="SUB36"/>
      <w:bookmarkEnd w:id="3"/>
      <w:r w:rsidRPr="000F1F05">
        <w:rPr>
          <w:rStyle w:val="s0"/>
        </w:rPr>
        <w:t xml:space="preserve">Приложение </w:t>
      </w:r>
      <w:r>
        <w:rPr>
          <w:rStyle w:val="s0"/>
        </w:rPr>
        <w:t>5</w:t>
      </w:r>
    </w:p>
    <w:p w:rsidR="0030068E" w:rsidRDefault="0030068E" w:rsidP="000475B5">
      <w:pPr>
        <w:jc w:val="right"/>
      </w:pPr>
      <w:r w:rsidRPr="000F1F05">
        <w:rPr>
          <w:rStyle w:val="s0"/>
        </w:rPr>
        <w:t xml:space="preserve">к </w:t>
      </w:r>
      <w:hyperlink w:anchor="sub3" w:history="1">
        <w:r>
          <w:rPr>
            <w:rStyle w:val="Hyperlink"/>
          </w:rPr>
          <w:t xml:space="preserve"> конкурсной</w:t>
        </w:r>
      </w:hyperlink>
    </w:p>
    <w:p w:rsidR="0030068E" w:rsidRPr="000F1F05" w:rsidRDefault="0030068E" w:rsidP="000475B5">
      <w:pPr>
        <w:jc w:val="right"/>
      </w:pPr>
      <w:r w:rsidRPr="000F1F05">
        <w:rPr>
          <w:rStyle w:val="s0"/>
        </w:rPr>
        <w:t>документации</w:t>
      </w:r>
    </w:p>
    <w:p w:rsidR="0030068E" w:rsidRDefault="0030068E" w:rsidP="000475B5">
      <w:pPr>
        <w:jc w:val="center"/>
      </w:pPr>
      <w:r>
        <w:rPr>
          <w:rStyle w:val="s1"/>
        </w:rPr>
        <w:t> </w:t>
      </w:r>
    </w:p>
    <w:p w:rsidR="0030068E" w:rsidRDefault="0030068E" w:rsidP="000475B5">
      <w:pPr>
        <w:jc w:val="center"/>
      </w:pPr>
      <w:r>
        <w:rPr>
          <w:rStyle w:val="s1"/>
        </w:rPr>
        <w:t> </w:t>
      </w:r>
      <w:r>
        <w:rPr>
          <w:rStyle w:val="s1"/>
          <w:rFonts w:ascii="Arial" w:hAnsi="Arial" w:cs="Arial"/>
          <w:b w:val="0"/>
          <w:bCs w:val="0"/>
        </w:rPr>
        <w:t>Сведения о квалификации</w:t>
      </w:r>
    </w:p>
    <w:p w:rsidR="0030068E" w:rsidRPr="000F1F05" w:rsidRDefault="0030068E" w:rsidP="000475B5">
      <w:pPr>
        <w:jc w:val="center"/>
      </w:pPr>
      <w:r w:rsidRPr="000F1F05">
        <w:rPr>
          <w:rStyle w:val="s0"/>
        </w:rPr>
        <w:t>(заполняется потенциальным поставщиком при закупках работ)</w:t>
      </w:r>
    </w:p>
    <w:p w:rsidR="0030068E" w:rsidRPr="000F1F05" w:rsidRDefault="0030068E" w:rsidP="000475B5">
      <w:pPr>
        <w:jc w:val="center"/>
      </w:pPr>
      <w:r w:rsidRPr="000F1F05">
        <w:rPr>
          <w:rStyle w:val="s0"/>
        </w:rPr>
        <w:t> </w:t>
      </w:r>
    </w:p>
    <w:p w:rsidR="0030068E" w:rsidRPr="000F1F05" w:rsidRDefault="0030068E" w:rsidP="000475B5">
      <w:pPr>
        <w:ind w:firstLine="400"/>
        <w:jc w:val="both"/>
      </w:pPr>
      <w:r w:rsidRPr="000F1F05">
        <w:rPr>
          <w:rStyle w:val="s0"/>
        </w:rPr>
        <w:t>1. Наименование потенциального поставщика</w:t>
      </w:r>
    </w:p>
    <w:p w:rsidR="0030068E" w:rsidRPr="000F1F05" w:rsidRDefault="0030068E" w:rsidP="000475B5">
      <w:pPr>
        <w:ind w:firstLine="400"/>
        <w:jc w:val="both"/>
      </w:pPr>
      <w:r w:rsidRPr="000F1F05">
        <w:rPr>
          <w:rStyle w:val="s0"/>
        </w:rPr>
        <w:t>__________________________________________________________________________________________</w:t>
      </w:r>
    </w:p>
    <w:p w:rsidR="0030068E" w:rsidRPr="000F1F05" w:rsidRDefault="0030068E" w:rsidP="000475B5">
      <w:pPr>
        <w:ind w:firstLine="400"/>
        <w:jc w:val="both"/>
      </w:pPr>
      <w:r w:rsidRPr="000F1F05">
        <w:rPr>
          <w:rStyle w:val="s0"/>
        </w:rPr>
        <w:t>__________________________________________________________________________________________</w:t>
      </w:r>
    </w:p>
    <w:p w:rsidR="0030068E" w:rsidRPr="000F1F05" w:rsidRDefault="0030068E" w:rsidP="000475B5">
      <w:pPr>
        <w:ind w:left="360"/>
        <w:jc w:val="both"/>
      </w:pPr>
      <w:r w:rsidRPr="000F1F05">
        <w:rPr>
          <w:rStyle w:val="s0"/>
        </w:rPr>
        <w:t>2. Объем работ, выполненных потенциальным поставщиком в течение последних пяти лет (при его наличии), в тенге</w:t>
      </w:r>
    </w:p>
    <w:p w:rsidR="0030068E" w:rsidRPr="000F1F05" w:rsidRDefault="0030068E" w:rsidP="000475B5">
      <w:pPr>
        <w:ind w:firstLine="400"/>
        <w:jc w:val="both"/>
      </w:pPr>
      <w:r w:rsidRPr="000F1F05">
        <w:rPr>
          <w:rStyle w:val="s0"/>
        </w:rPr>
        <w:t>__________________________________________________________________________________________</w:t>
      </w:r>
    </w:p>
    <w:p w:rsidR="0030068E" w:rsidRDefault="0030068E" w:rsidP="000475B5">
      <w:pPr>
        <w:ind w:left="360"/>
      </w:pPr>
      <w:r>
        <w:t> </w:t>
      </w:r>
    </w:p>
    <w:tbl>
      <w:tblPr>
        <w:tblW w:w="5000" w:type="pct"/>
        <w:jc w:val="center"/>
        <w:tblCellMar>
          <w:left w:w="0" w:type="dxa"/>
          <w:right w:w="0" w:type="dxa"/>
        </w:tblCellMar>
        <w:tblLook w:val="0000"/>
      </w:tblPr>
      <w:tblGrid>
        <w:gridCol w:w="2837"/>
        <w:gridCol w:w="2498"/>
        <w:gridCol w:w="2662"/>
        <w:gridCol w:w="2141"/>
      </w:tblGrid>
      <w:tr w:rsidR="0030068E">
        <w:trPr>
          <w:jc w:val="center"/>
        </w:trPr>
        <w:tc>
          <w:tcPr>
            <w:tcW w:w="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Наименование и местонахождение объектов</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Наименование заказчиков и номера их телефонов</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Тип работ и год завершения объектов</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Стоимость договора, тенге (может не указываться)</w:t>
            </w:r>
          </w:p>
        </w:tc>
      </w:tr>
      <w:tr w:rsidR="0030068E">
        <w:trPr>
          <w:jc w:val="center"/>
        </w:trPr>
        <w:tc>
          <w:tcPr>
            <w:tcW w:w="9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r>
      <w:tr w:rsidR="0030068E">
        <w:trPr>
          <w:jc w:val="center"/>
        </w:trPr>
        <w:tc>
          <w:tcPr>
            <w:tcW w:w="9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r>
    </w:tbl>
    <w:p w:rsidR="0030068E" w:rsidRDefault="0030068E" w:rsidP="000475B5">
      <w:pPr>
        <w:pStyle w:val="NormalWeb"/>
        <w:spacing w:before="0" w:beforeAutospacing="0" w:after="0" w:afterAutospacing="0"/>
        <w:ind w:firstLine="400"/>
        <w:jc w:val="thaiDistribute"/>
      </w:pPr>
      <w:r>
        <w:rPr>
          <w:color w:val="000000"/>
        </w:rPr>
        <w:t> </w:t>
      </w:r>
    </w:p>
    <w:p w:rsidR="0030068E" w:rsidRDefault="0030068E" w:rsidP="000475B5">
      <w:pPr>
        <w:pStyle w:val="NormalWeb"/>
        <w:spacing w:before="0" w:beforeAutospacing="0" w:after="0" w:afterAutospacing="0"/>
        <w:ind w:firstLine="400"/>
        <w:jc w:val="thaiDistribute"/>
      </w:pPr>
      <w:r>
        <w:rPr>
          <w:color w:val="000000"/>
        </w:rPr>
        <w:t>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30068E" w:rsidRDefault="0030068E" w:rsidP="000475B5">
      <w:pPr>
        <w:pStyle w:val="NormalWeb"/>
        <w:spacing w:before="0" w:beforeAutospacing="0" w:after="0" w:afterAutospacing="0"/>
        <w:ind w:firstLine="400"/>
        <w:jc w:val="thaiDistribute"/>
      </w:pPr>
      <w:r>
        <w:t> </w:t>
      </w:r>
    </w:p>
    <w:tbl>
      <w:tblPr>
        <w:tblW w:w="5000" w:type="pct"/>
        <w:tblInd w:w="2" w:type="dxa"/>
        <w:tblCellMar>
          <w:left w:w="0" w:type="dxa"/>
          <w:right w:w="0" w:type="dxa"/>
        </w:tblCellMar>
        <w:tblLook w:val="0000"/>
      </w:tblPr>
      <w:tblGrid>
        <w:gridCol w:w="2713"/>
        <w:gridCol w:w="2303"/>
        <w:gridCol w:w="2575"/>
        <w:gridCol w:w="2547"/>
      </w:tblGrid>
      <w:tr w:rsidR="0030068E">
        <w:trPr>
          <w:trHeight w:val="958"/>
        </w:trPr>
        <w:tc>
          <w:tcPr>
            <w:tcW w:w="13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Вид оборудования (строительных механизмов, машин)</w:t>
            </w:r>
          </w:p>
        </w:tc>
        <w:tc>
          <w:tcPr>
            <w:tcW w:w="11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Количество имеющихся единиц</w:t>
            </w:r>
          </w:p>
        </w:tc>
        <w:tc>
          <w:tcPr>
            <w:tcW w:w="1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Состояние (новое, хорошее, плохое)</w:t>
            </w:r>
          </w:p>
        </w:tc>
        <w:tc>
          <w:tcPr>
            <w:tcW w:w="125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Собственное, арендованное (у кого), будет приобретено (у кого)</w:t>
            </w:r>
          </w:p>
        </w:tc>
      </w:tr>
      <w:tr w:rsidR="0030068E">
        <w:tc>
          <w:tcPr>
            <w:tcW w:w="1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2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25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r>
      <w:tr w:rsidR="0030068E">
        <w:tc>
          <w:tcPr>
            <w:tcW w:w="1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2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25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r>
      <w:tr w:rsidR="0030068E">
        <w:tc>
          <w:tcPr>
            <w:tcW w:w="1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2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c>
          <w:tcPr>
            <w:tcW w:w="1256"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w:t>
            </w:r>
          </w:p>
        </w:tc>
      </w:tr>
    </w:tbl>
    <w:p w:rsidR="0030068E" w:rsidRDefault="0030068E" w:rsidP="000475B5">
      <w:pPr>
        <w:pStyle w:val="NormalWeb"/>
        <w:spacing w:before="0" w:beforeAutospacing="0" w:after="0" w:afterAutospacing="0"/>
        <w:ind w:firstLine="400"/>
        <w:jc w:val="thaiDistribute"/>
      </w:pPr>
      <w:r>
        <w:rPr>
          <w:color w:val="000000"/>
        </w:rPr>
        <w:t> </w:t>
      </w:r>
    </w:p>
    <w:p w:rsidR="0030068E" w:rsidRPr="000F1F05" w:rsidRDefault="0030068E" w:rsidP="000475B5">
      <w:pPr>
        <w:ind w:firstLine="400"/>
        <w:jc w:val="both"/>
      </w:pPr>
      <w:r w:rsidRPr="000F1F05">
        <w:rPr>
          <w:rStyle w:val="s0"/>
        </w:rPr>
        <w:t>4. Квалификация и опыт работников (указываются работники, которых потенциальный поставщик считает необходимыми для исполнения обязательств по данному конкурсу (лоту)</w:t>
      </w:r>
    </w:p>
    <w:p w:rsidR="0030068E" w:rsidRDefault="0030068E" w:rsidP="000475B5">
      <w:pPr>
        <w:pStyle w:val="NormalWeb"/>
        <w:spacing w:before="0" w:beforeAutospacing="0" w:after="0" w:afterAutospacing="0"/>
        <w:ind w:firstLine="400"/>
        <w:jc w:val="thaiDistribute"/>
      </w:pPr>
      <w:r>
        <w:t> </w:t>
      </w:r>
    </w:p>
    <w:tbl>
      <w:tblPr>
        <w:tblW w:w="5000" w:type="pct"/>
        <w:tblInd w:w="2" w:type="dxa"/>
        <w:tblCellMar>
          <w:left w:w="0" w:type="dxa"/>
          <w:right w:w="0" w:type="dxa"/>
        </w:tblCellMar>
        <w:tblLook w:val="0000"/>
      </w:tblPr>
      <w:tblGrid>
        <w:gridCol w:w="652"/>
        <w:gridCol w:w="1297"/>
        <w:gridCol w:w="1355"/>
        <w:gridCol w:w="1557"/>
        <w:gridCol w:w="1836"/>
        <w:gridCol w:w="1892"/>
        <w:gridCol w:w="1549"/>
      </w:tblGrid>
      <w:tr w:rsidR="0030068E">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п/п</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Фамилия, имя отчество</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Должность</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Стаж работы в сфере выполнения работ закупаемых на данном конкурсе</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Квалификация или специальность по диплому, свидетельству и другим документам об образовании</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Категория, разряд, класс по специальности (при наличии)</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Гражданство</w:t>
            </w:r>
          </w:p>
        </w:tc>
      </w:tr>
    </w:tbl>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4-1. Фонд оплаты труда граждан Республики Казахстан*</w:t>
      </w:r>
    </w:p>
    <w:p w:rsidR="0030068E" w:rsidRPr="000F1F05" w:rsidRDefault="0030068E" w:rsidP="000475B5">
      <w:pPr>
        <w:ind w:firstLine="400"/>
        <w:jc w:val="both"/>
      </w:pPr>
      <w:r w:rsidRPr="000F1F05">
        <w:rPr>
          <w:rStyle w:val="s0"/>
        </w:rPr>
        <w:t> </w:t>
      </w:r>
    </w:p>
    <w:tbl>
      <w:tblPr>
        <w:tblW w:w="5000" w:type="pct"/>
        <w:tblInd w:w="2" w:type="dxa"/>
        <w:tblCellMar>
          <w:left w:w="0" w:type="dxa"/>
          <w:right w:w="0" w:type="dxa"/>
        </w:tblCellMar>
        <w:tblLook w:val="0000"/>
      </w:tblPr>
      <w:tblGrid>
        <w:gridCol w:w="1165"/>
        <w:gridCol w:w="2006"/>
        <w:gridCol w:w="1355"/>
        <w:gridCol w:w="1760"/>
        <w:gridCol w:w="3852"/>
      </w:tblGrid>
      <w:tr w:rsidR="0030068E">
        <w:tc>
          <w:tcPr>
            <w:tcW w:w="5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 п/п</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Ф.И.О. работников (указать № и дату выдачи уд. личности)</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Должность</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Гражданство</w:t>
            </w:r>
          </w:p>
        </w:tc>
        <w:tc>
          <w:tcPr>
            <w:tcW w:w="19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Заработная плата за время исполнения договора о государственных закупках</w:t>
            </w:r>
          </w:p>
        </w:tc>
      </w:tr>
      <w:tr w:rsidR="0030068E">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1</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190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r>
      <w:tr w:rsidR="0030068E">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190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r>
      <w:tr w:rsidR="0030068E">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3</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190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r>
      <w:tr w:rsidR="0030068E">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Общий фонд оплаты труда</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190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r>
      <w:tr w:rsidR="0030068E">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xml:space="preserve">Всего </w:t>
            </w:r>
          </w:p>
          <w:p w:rsidR="0030068E" w:rsidRPr="000F1F05" w:rsidRDefault="0030068E" w:rsidP="00A05660">
            <w:r w:rsidRPr="000F1F05">
              <w:rPr>
                <w:rStyle w:val="s0"/>
              </w:rPr>
              <w:t>оплата труда граждан РК</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c>
          <w:tcPr>
            <w:tcW w:w="1902" w:type="pct"/>
            <w:tcBorders>
              <w:top w:val="nil"/>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r w:rsidRPr="000F1F05">
              <w:rPr>
                <w:rStyle w:val="s0"/>
              </w:rPr>
              <w:t> </w:t>
            </w:r>
          </w:p>
        </w:tc>
      </w:tr>
    </w:tbl>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 может не заполняться.</w:t>
      </w:r>
    </w:p>
    <w:p w:rsidR="0030068E" w:rsidRPr="000F1F05" w:rsidRDefault="0030068E" w:rsidP="000475B5">
      <w:pPr>
        <w:ind w:firstLine="400"/>
        <w:jc w:val="both"/>
      </w:pPr>
      <w:r w:rsidRPr="000F1F05">
        <w:rPr>
          <w:rStyle w:val="s0"/>
        </w:rPr>
        <w:t>5. Сведения о доступе к финансовым ресурсам (денежные средства: собственные, кредитные и т.д.). Перечислить ниже.</w:t>
      </w:r>
    </w:p>
    <w:p w:rsidR="0030068E" w:rsidRPr="000F1F05" w:rsidRDefault="0030068E" w:rsidP="000475B5">
      <w:r w:rsidRPr="000F1F05">
        <w:rPr>
          <w:rStyle w:val="s0"/>
        </w:rPr>
        <w:t>______________________________________________________________________________________________</w:t>
      </w:r>
    </w:p>
    <w:p w:rsidR="0030068E" w:rsidRPr="000F1F05" w:rsidRDefault="0030068E" w:rsidP="000475B5">
      <w:pPr>
        <w:ind w:firstLine="400"/>
        <w:jc w:val="both"/>
      </w:pPr>
      <w:r w:rsidRPr="000F1F05">
        <w:rPr>
          <w:rStyle w:val="s0"/>
        </w:rPr>
        <w:t>6. Сведения о рекомендациях. Перечислить и приложить рекомендательные письма, отзывы других юридических и физических лиц.</w:t>
      </w:r>
    </w:p>
    <w:p w:rsidR="0030068E" w:rsidRPr="000F1F05" w:rsidRDefault="0030068E" w:rsidP="000475B5">
      <w:r w:rsidRPr="000F1F05">
        <w:rPr>
          <w:rStyle w:val="s0"/>
        </w:rPr>
        <w:t>______________________________________________________________________________________________</w:t>
      </w:r>
    </w:p>
    <w:p w:rsidR="0030068E" w:rsidRDefault="0030068E" w:rsidP="000475B5">
      <w:pPr>
        <w:ind w:firstLine="400"/>
        <w:jc w:val="both"/>
      </w:pPr>
      <w:r w:rsidRPr="000F1F05">
        <w:rPr>
          <w:rStyle w:val="s0"/>
        </w:rPr>
        <w:t xml:space="preserve">7-8. Исключены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Default="0030068E" w:rsidP="000475B5">
      <w:pPr>
        <w:ind w:firstLine="400"/>
        <w:jc w:val="both"/>
      </w:pPr>
      <w:r>
        <w:t> </w:t>
      </w:r>
    </w:p>
    <w:p w:rsidR="0030068E" w:rsidRDefault="0030068E" w:rsidP="000475B5">
      <w:pPr>
        <w:pStyle w:val="NormalWeb"/>
        <w:spacing w:before="0" w:beforeAutospacing="0" w:after="0" w:afterAutospacing="0"/>
        <w:rPr>
          <w:color w:val="000000"/>
        </w:rPr>
      </w:pPr>
      <w:r>
        <w:rPr>
          <w:color w:val="000000"/>
        </w:rPr>
        <w:t>Достоверность всех сведений о квалификации подтверждаю.</w:t>
      </w:r>
    </w:p>
    <w:p w:rsidR="0030068E" w:rsidRDefault="0030068E" w:rsidP="000475B5">
      <w:pPr>
        <w:pStyle w:val="NormalWeb"/>
        <w:spacing w:before="0" w:beforeAutospacing="0" w:after="0" w:afterAutospacing="0"/>
        <w:rPr>
          <w:color w:val="000000"/>
        </w:rPr>
      </w:pPr>
    </w:p>
    <w:p w:rsidR="0030068E" w:rsidRDefault="0030068E" w:rsidP="000475B5">
      <w:pPr>
        <w:pStyle w:val="NormalWeb"/>
        <w:spacing w:before="0" w:beforeAutospacing="0" w:after="0" w:afterAutospacing="0"/>
        <w:rPr>
          <w:color w:val="000000"/>
        </w:rPr>
      </w:pPr>
    </w:p>
    <w:p w:rsidR="0030068E" w:rsidRDefault="0030068E" w:rsidP="000475B5">
      <w:pPr>
        <w:pStyle w:val="NormalWeb"/>
        <w:spacing w:before="0" w:beforeAutospacing="0" w:after="0" w:afterAutospacing="0"/>
        <w:rPr>
          <w:color w:val="000000"/>
        </w:rPr>
      </w:pPr>
    </w:p>
    <w:p w:rsidR="0030068E" w:rsidRDefault="0030068E" w:rsidP="000475B5">
      <w:pPr>
        <w:pStyle w:val="NormalWeb"/>
        <w:spacing w:before="0" w:beforeAutospacing="0" w:after="0" w:afterAutospacing="0"/>
        <w:rPr>
          <w:color w:val="000000"/>
        </w:rPr>
      </w:pPr>
    </w:p>
    <w:p w:rsidR="0030068E" w:rsidRDefault="0030068E" w:rsidP="000475B5">
      <w:pPr>
        <w:pStyle w:val="NormalWeb"/>
        <w:spacing w:before="0" w:beforeAutospacing="0" w:after="0" w:afterAutospacing="0"/>
        <w:rPr>
          <w:color w:val="000000"/>
        </w:rPr>
      </w:pPr>
      <w:r>
        <w:t>Подпись _________________</w:t>
      </w: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jc w:val="right"/>
      </w:pPr>
    </w:p>
    <w:p w:rsidR="0030068E" w:rsidRDefault="0030068E" w:rsidP="000475B5">
      <w:pPr>
        <w:pStyle w:val="NormalWeb"/>
        <w:spacing w:before="0" w:beforeAutospacing="0" w:after="0" w:afterAutospacing="0"/>
        <w:ind w:firstLine="400"/>
        <w:jc w:val="right"/>
      </w:pPr>
      <w:r>
        <w:br w:type="page"/>
      </w:r>
      <w:bookmarkStart w:id="4" w:name="SUB37"/>
      <w:bookmarkEnd w:id="4"/>
      <w:r>
        <w:rPr>
          <w:color w:val="000000"/>
        </w:rPr>
        <w:t>Приложение 6</w:t>
      </w:r>
    </w:p>
    <w:p w:rsidR="0030068E" w:rsidRDefault="0030068E" w:rsidP="000475B5">
      <w:pPr>
        <w:pStyle w:val="NormalWeb"/>
        <w:spacing w:before="0" w:beforeAutospacing="0" w:after="0" w:afterAutospacing="0"/>
        <w:ind w:firstLine="400"/>
        <w:jc w:val="right"/>
      </w:pPr>
      <w:r>
        <w:rPr>
          <w:color w:val="000000"/>
        </w:rPr>
        <w:t xml:space="preserve">к </w:t>
      </w:r>
      <w:hyperlink w:anchor="sub3" w:history="1">
        <w:r>
          <w:rPr>
            <w:rStyle w:val="Hyperlink"/>
          </w:rPr>
          <w:t xml:space="preserve"> конкурсной</w:t>
        </w:r>
      </w:hyperlink>
    </w:p>
    <w:p w:rsidR="0030068E" w:rsidRDefault="0030068E" w:rsidP="000475B5">
      <w:pPr>
        <w:pStyle w:val="NormalWeb"/>
        <w:spacing w:before="0" w:beforeAutospacing="0" w:after="0" w:afterAutospacing="0"/>
        <w:ind w:firstLine="400"/>
        <w:jc w:val="right"/>
      </w:pPr>
      <w:r>
        <w:rPr>
          <w:color w:val="000000"/>
        </w:rPr>
        <w:t>документации</w:t>
      </w:r>
    </w:p>
    <w:p w:rsidR="0030068E" w:rsidRDefault="0030068E" w:rsidP="000475B5">
      <w:pPr>
        <w:pStyle w:val="NormalWeb"/>
        <w:spacing w:before="0" w:beforeAutospacing="0" w:after="0" w:afterAutospacing="0"/>
        <w:ind w:firstLine="400"/>
        <w:jc w:val="right"/>
      </w:pPr>
      <w:r>
        <w:rPr>
          <w:color w:val="000000"/>
        </w:rPr>
        <w:t> </w:t>
      </w:r>
    </w:p>
    <w:p w:rsidR="0030068E" w:rsidRDefault="0030068E" w:rsidP="000475B5">
      <w:pPr>
        <w:jc w:val="center"/>
      </w:pPr>
      <w:r>
        <w:rPr>
          <w:rStyle w:val="s1"/>
        </w:rPr>
        <w:t> </w:t>
      </w:r>
    </w:p>
    <w:p w:rsidR="0030068E" w:rsidRDefault="0030068E" w:rsidP="000475B5">
      <w:pPr>
        <w:pStyle w:val="Heading3"/>
        <w:rPr>
          <w:rFonts w:cs="Times New Roman"/>
        </w:rPr>
      </w:pPr>
      <w:r>
        <w:rPr>
          <w:rStyle w:val="s1"/>
          <w:rFonts w:ascii="Arial" w:hAnsi="Arial" w:cs="Arial"/>
          <w:b/>
          <w:bCs/>
        </w:rPr>
        <w:t>Справка об отсутствии задолженности</w:t>
      </w:r>
    </w:p>
    <w:p w:rsidR="0030068E" w:rsidRDefault="0030068E" w:rsidP="000475B5">
      <w:pPr>
        <w:pStyle w:val="NormalWeb"/>
        <w:spacing w:before="0" w:beforeAutospacing="0" w:after="0" w:afterAutospacing="0"/>
        <w:ind w:firstLine="400"/>
        <w:jc w:val="center"/>
      </w:pPr>
      <w:r>
        <w:rPr>
          <w:color w:val="000000"/>
        </w:rPr>
        <w:t> </w:t>
      </w:r>
    </w:p>
    <w:p w:rsidR="0030068E" w:rsidRDefault="0030068E" w:rsidP="000475B5">
      <w:pPr>
        <w:ind w:firstLine="400"/>
        <w:jc w:val="both"/>
      </w:pPr>
      <w:r w:rsidRPr="000F1F05">
        <w:rPr>
          <w:rStyle w:val="s0"/>
        </w:rPr>
        <w:t xml:space="preserve">Банк (наименование) по состоянию на ___________________ подтверждает отсутствие просроченной задолженности перед банком, длящейся более трех месяцев предшествующих дате выдачи справки, согласно </w:t>
      </w:r>
      <w:r>
        <w:t xml:space="preserve">Типовому плану </w:t>
      </w:r>
      <w:r w:rsidRPr="000F1F05">
        <w:rPr>
          <w:rStyle w:val="s0"/>
        </w:rPr>
        <w:t>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от 30 июля 2002 года № 275, (указать полное наименование юридического лица, тел., адрес, РНН, БИК, и т.д.), обслуживающимся в данном Банке.</w:t>
      </w:r>
    </w:p>
    <w:p w:rsidR="0030068E" w:rsidRDefault="0030068E" w:rsidP="000475B5">
      <w:pPr>
        <w:pStyle w:val="NormalWeb"/>
        <w:spacing w:before="0" w:beforeAutospacing="0" w:after="0" w:afterAutospacing="0"/>
        <w:ind w:firstLine="400"/>
        <w:jc w:val="thaiDistribute"/>
      </w:pPr>
      <w:r>
        <w:rPr>
          <w:color w:val="000000"/>
        </w:rPr>
        <w:t> </w:t>
      </w:r>
    </w:p>
    <w:p w:rsidR="0030068E" w:rsidRPr="000F1F05" w:rsidRDefault="0030068E" w:rsidP="000475B5">
      <w:pPr>
        <w:ind w:firstLine="400"/>
        <w:jc w:val="both"/>
      </w:pPr>
      <w:r w:rsidRPr="000F1F05">
        <w:rPr>
          <w:rStyle w:val="s0"/>
        </w:rPr>
        <w:t>Дата</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Подпись</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М.П.</w:t>
      </w:r>
    </w:p>
    <w:p w:rsidR="0030068E" w:rsidRPr="000F1F05" w:rsidRDefault="0030068E" w:rsidP="000475B5">
      <w:pPr>
        <w:ind w:firstLine="400"/>
        <w:jc w:val="both"/>
        <w:rPr>
          <w:rStyle w:val="s0"/>
        </w:rPr>
      </w:pPr>
      <w:r w:rsidRPr="000F1F05">
        <w:rPr>
          <w:rStyle w:val="s0"/>
        </w:rPr>
        <w:t> </w:t>
      </w:r>
    </w:p>
    <w:p w:rsidR="0030068E" w:rsidRPr="000F1F05" w:rsidRDefault="0030068E" w:rsidP="000475B5">
      <w:pPr>
        <w:ind w:firstLine="400"/>
        <w:jc w:val="both"/>
        <w:rPr>
          <w:rStyle w:val="s0"/>
        </w:rPr>
      </w:pPr>
    </w:p>
    <w:p w:rsidR="0030068E" w:rsidRPr="000F1F05" w:rsidRDefault="0030068E" w:rsidP="000475B5">
      <w:pPr>
        <w:ind w:firstLine="400"/>
        <w:jc w:val="both"/>
        <w:rPr>
          <w:rStyle w:val="s0"/>
        </w:rPr>
      </w:pPr>
    </w:p>
    <w:p w:rsidR="0030068E" w:rsidRPr="000F1F05" w:rsidRDefault="0030068E" w:rsidP="000475B5">
      <w:pPr>
        <w:ind w:firstLine="400"/>
        <w:jc w:val="both"/>
        <w:rPr>
          <w:rStyle w:val="s0"/>
        </w:rPr>
      </w:pPr>
    </w:p>
    <w:p w:rsidR="0030068E" w:rsidRDefault="0030068E" w:rsidP="000475B5">
      <w:pPr>
        <w:pStyle w:val="NormalWeb"/>
        <w:spacing w:before="0" w:beforeAutospacing="0" w:after="0" w:afterAutospacing="0"/>
        <w:ind w:firstLine="400"/>
        <w:jc w:val="right"/>
      </w:pPr>
      <w:r>
        <w:br w:type="page"/>
      </w:r>
      <w:r>
        <w:rPr>
          <w:color w:val="000000"/>
        </w:rPr>
        <w:t xml:space="preserve">Приложение 7 </w:t>
      </w:r>
    </w:p>
    <w:p w:rsidR="0030068E" w:rsidRDefault="0030068E" w:rsidP="000475B5">
      <w:pPr>
        <w:pStyle w:val="NormalWeb"/>
        <w:spacing w:before="0" w:beforeAutospacing="0" w:after="0" w:afterAutospacing="0"/>
        <w:ind w:firstLine="400"/>
        <w:jc w:val="right"/>
      </w:pPr>
      <w:r>
        <w:t xml:space="preserve">к </w:t>
      </w:r>
      <w:hyperlink w:anchor="sub3" w:history="1">
        <w:r>
          <w:rPr>
            <w:rStyle w:val="Hyperlink"/>
          </w:rPr>
          <w:t xml:space="preserve"> конкурсной</w:t>
        </w:r>
      </w:hyperlink>
    </w:p>
    <w:p w:rsidR="0030068E" w:rsidRDefault="0030068E" w:rsidP="000475B5">
      <w:pPr>
        <w:pStyle w:val="NormalWeb"/>
        <w:spacing w:before="0" w:beforeAutospacing="0" w:after="0" w:afterAutospacing="0"/>
        <w:ind w:firstLine="400"/>
        <w:jc w:val="right"/>
      </w:pPr>
      <w:r>
        <w:t>документации</w:t>
      </w:r>
    </w:p>
    <w:p w:rsidR="0030068E" w:rsidRDefault="0030068E" w:rsidP="000475B5">
      <w:pPr>
        <w:pStyle w:val="Heading3"/>
        <w:rPr>
          <w:rFonts w:cs="Times New Roman"/>
        </w:rPr>
      </w:pPr>
      <w:r>
        <w:rPr>
          <w:rStyle w:val="s1"/>
          <w:rFonts w:ascii="Arial" w:hAnsi="Arial" w:cs="Arial"/>
          <w:b/>
          <w:bCs/>
        </w:rPr>
        <w:t>Сведения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w:t>
      </w:r>
    </w:p>
    <w:p w:rsidR="0030068E" w:rsidRDefault="0030068E" w:rsidP="000475B5">
      <w:pPr>
        <w:pStyle w:val="NormalWeb"/>
        <w:spacing w:before="0" w:beforeAutospacing="0" w:after="0" w:afterAutospacing="0"/>
        <w:ind w:firstLine="400"/>
        <w:jc w:val="center"/>
      </w:pPr>
      <w:r>
        <w:rPr>
          <w:color w:val="000000"/>
        </w:rPr>
        <w:t>(указать полное наименование конкурса)</w:t>
      </w:r>
    </w:p>
    <w:p w:rsidR="0030068E" w:rsidRDefault="0030068E" w:rsidP="000475B5">
      <w:pPr>
        <w:pStyle w:val="NormalWeb"/>
        <w:spacing w:before="0" w:beforeAutospacing="0" w:after="0" w:afterAutospacing="0"/>
        <w:ind w:firstLine="400"/>
        <w:jc w:val="center"/>
      </w:pPr>
      <w:r>
        <w:rPr>
          <w:color w:val="000000"/>
        </w:rPr>
        <w:t> </w:t>
      </w:r>
    </w:p>
    <w:tbl>
      <w:tblPr>
        <w:tblW w:w="5000" w:type="pct"/>
        <w:jc w:val="center"/>
        <w:tblCellMar>
          <w:left w:w="0" w:type="dxa"/>
          <w:right w:w="0" w:type="dxa"/>
        </w:tblCellMar>
        <w:tblLook w:val="0000"/>
      </w:tblPr>
      <w:tblGrid>
        <w:gridCol w:w="531"/>
        <w:gridCol w:w="1912"/>
        <w:gridCol w:w="2251"/>
        <w:gridCol w:w="1786"/>
        <w:gridCol w:w="671"/>
        <w:gridCol w:w="1237"/>
        <w:gridCol w:w="671"/>
        <w:gridCol w:w="1224"/>
      </w:tblGrid>
      <w:tr w:rsidR="0030068E">
        <w:trPr>
          <w:trHeight w:val="2265"/>
          <w:jc w:val="center"/>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sz w:val="22"/>
                <w:szCs w:val="22"/>
              </w:rPr>
              <w:t>№</w:t>
            </w:r>
            <w:r>
              <w:rPr>
                <w:sz w:val="22"/>
                <w:szCs w:val="22"/>
              </w:rPr>
              <w:t xml:space="preserve"> </w:t>
            </w:r>
            <w:r>
              <w:rPr>
                <w:b/>
                <w:bCs/>
                <w:color w:val="000000"/>
                <w:sz w:val="22"/>
                <w:szCs w:val="22"/>
              </w:rPr>
              <w:t>п\п</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sz w:val="22"/>
                <w:szCs w:val="22"/>
              </w:rPr>
              <w:t>Наименование</w:t>
            </w:r>
            <w:r>
              <w:rPr>
                <w:sz w:val="22"/>
                <w:szCs w:val="22"/>
              </w:rPr>
              <w:t xml:space="preserve"> </w:t>
            </w:r>
            <w:r>
              <w:rPr>
                <w:b/>
                <w:bCs/>
                <w:color w:val="000000"/>
                <w:sz w:val="22"/>
                <w:szCs w:val="22"/>
              </w:rPr>
              <w:t>субподрядчика</w:t>
            </w:r>
            <w:r>
              <w:rPr>
                <w:sz w:val="22"/>
                <w:szCs w:val="22"/>
              </w:rPr>
              <w:t xml:space="preserve"> </w:t>
            </w:r>
            <w:r>
              <w:rPr>
                <w:b/>
                <w:bCs/>
                <w:color w:val="000000"/>
                <w:sz w:val="22"/>
                <w:szCs w:val="22"/>
              </w:rPr>
              <w:t>(соисполнителя)</w:t>
            </w:r>
            <w:r>
              <w:rPr>
                <w:sz w:val="22"/>
                <w:szCs w:val="22"/>
              </w:rPr>
              <w:t xml:space="preserve"> </w:t>
            </w:r>
            <w:r>
              <w:rPr>
                <w:b/>
                <w:bCs/>
                <w:color w:val="000000"/>
                <w:sz w:val="22"/>
                <w:szCs w:val="22"/>
              </w:rPr>
              <w:t>- юридического</w:t>
            </w:r>
            <w:r>
              <w:rPr>
                <w:sz w:val="22"/>
                <w:szCs w:val="22"/>
              </w:rPr>
              <w:t xml:space="preserve"> </w:t>
            </w:r>
            <w:r>
              <w:rPr>
                <w:b/>
                <w:bCs/>
                <w:color w:val="000000"/>
                <w:sz w:val="22"/>
                <w:szCs w:val="22"/>
              </w:rPr>
              <w:t>лица либо</w:t>
            </w:r>
            <w:r>
              <w:rPr>
                <w:sz w:val="22"/>
                <w:szCs w:val="22"/>
              </w:rPr>
              <w:t xml:space="preserve"> </w:t>
            </w:r>
            <w:r>
              <w:rPr>
                <w:b/>
                <w:bCs/>
                <w:color w:val="000000"/>
                <w:sz w:val="22"/>
                <w:szCs w:val="22"/>
              </w:rPr>
              <w:t>Ф.И.О.</w:t>
            </w:r>
            <w:r>
              <w:rPr>
                <w:sz w:val="22"/>
                <w:szCs w:val="22"/>
              </w:rPr>
              <w:t xml:space="preserve"> </w:t>
            </w:r>
            <w:r>
              <w:rPr>
                <w:b/>
                <w:bCs/>
                <w:color w:val="000000"/>
                <w:sz w:val="22"/>
                <w:szCs w:val="22"/>
              </w:rPr>
              <w:t>субподрядчика</w:t>
            </w:r>
            <w:r>
              <w:rPr>
                <w:sz w:val="22"/>
                <w:szCs w:val="22"/>
              </w:rPr>
              <w:t xml:space="preserve"> </w:t>
            </w:r>
            <w:r>
              <w:rPr>
                <w:b/>
                <w:bCs/>
                <w:color w:val="000000"/>
                <w:sz w:val="22"/>
                <w:szCs w:val="22"/>
              </w:rPr>
              <w:t>(соисполнителя),</w:t>
            </w:r>
            <w:r>
              <w:rPr>
                <w:sz w:val="22"/>
                <w:szCs w:val="22"/>
              </w:rPr>
              <w:t xml:space="preserve"> </w:t>
            </w:r>
            <w:r>
              <w:rPr>
                <w:b/>
                <w:bCs/>
                <w:color w:val="000000"/>
                <w:sz w:val="22"/>
                <w:szCs w:val="22"/>
              </w:rPr>
              <w:t>являющегося</w:t>
            </w:r>
            <w:r>
              <w:rPr>
                <w:sz w:val="22"/>
                <w:szCs w:val="22"/>
              </w:rPr>
              <w:t xml:space="preserve"> </w:t>
            </w:r>
            <w:r>
              <w:rPr>
                <w:b/>
                <w:bCs/>
                <w:color w:val="000000"/>
                <w:sz w:val="22"/>
                <w:szCs w:val="22"/>
              </w:rPr>
              <w:t>физическим</w:t>
            </w:r>
            <w:r>
              <w:rPr>
                <w:sz w:val="22"/>
                <w:szCs w:val="22"/>
              </w:rPr>
              <w:t xml:space="preserve"> </w:t>
            </w:r>
            <w:r>
              <w:rPr>
                <w:b/>
                <w:bCs/>
                <w:color w:val="000000"/>
                <w:sz w:val="22"/>
                <w:szCs w:val="22"/>
              </w:rPr>
              <w:t>лицом</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sz w:val="22"/>
                <w:szCs w:val="22"/>
              </w:rPr>
              <w:t>Регистрационный</w:t>
            </w:r>
            <w:r>
              <w:rPr>
                <w:sz w:val="22"/>
                <w:szCs w:val="22"/>
              </w:rPr>
              <w:t xml:space="preserve"> </w:t>
            </w:r>
            <w:r>
              <w:rPr>
                <w:b/>
                <w:bCs/>
                <w:color w:val="000000"/>
                <w:sz w:val="22"/>
                <w:szCs w:val="22"/>
              </w:rPr>
              <w:t>номер налогоплательщика</w:t>
            </w:r>
            <w:r>
              <w:rPr>
                <w:sz w:val="22"/>
                <w:szCs w:val="22"/>
              </w:rPr>
              <w:t xml:space="preserve"> </w:t>
            </w:r>
            <w:r>
              <w:rPr>
                <w:b/>
                <w:bCs/>
                <w:color w:val="000000"/>
                <w:sz w:val="22"/>
                <w:szCs w:val="22"/>
              </w:rPr>
              <w:t>субподрядчика</w:t>
            </w:r>
            <w:r>
              <w:rPr>
                <w:sz w:val="22"/>
                <w:szCs w:val="22"/>
              </w:rPr>
              <w:t xml:space="preserve"> </w:t>
            </w:r>
            <w:r>
              <w:rPr>
                <w:b/>
                <w:bCs/>
                <w:color w:val="000000"/>
                <w:sz w:val="22"/>
                <w:szCs w:val="22"/>
              </w:rPr>
              <w:t>(соисполнителя), его</w:t>
            </w:r>
            <w:r>
              <w:rPr>
                <w:sz w:val="22"/>
                <w:szCs w:val="22"/>
              </w:rPr>
              <w:t xml:space="preserve"> </w:t>
            </w:r>
            <w:r>
              <w:rPr>
                <w:b/>
                <w:bCs/>
                <w:color w:val="000000"/>
                <w:sz w:val="22"/>
                <w:szCs w:val="22"/>
              </w:rPr>
              <w:t>полный</w:t>
            </w:r>
            <w:r>
              <w:rPr>
                <w:sz w:val="22"/>
                <w:szCs w:val="22"/>
              </w:rPr>
              <w:t xml:space="preserve"> </w:t>
            </w:r>
            <w:r>
              <w:rPr>
                <w:b/>
                <w:bCs/>
                <w:color w:val="000000"/>
                <w:sz w:val="22"/>
                <w:szCs w:val="22"/>
              </w:rPr>
              <w:t>юридический и</w:t>
            </w:r>
            <w:r>
              <w:rPr>
                <w:sz w:val="22"/>
                <w:szCs w:val="22"/>
              </w:rPr>
              <w:t xml:space="preserve"> </w:t>
            </w:r>
            <w:r>
              <w:rPr>
                <w:b/>
                <w:bCs/>
                <w:color w:val="000000"/>
                <w:sz w:val="22"/>
                <w:szCs w:val="22"/>
              </w:rPr>
              <w:t>почтовый</w:t>
            </w:r>
            <w:r>
              <w:rPr>
                <w:sz w:val="22"/>
                <w:szCs w:val="22"/>
              </w:rPr>
              <w:t xml:space="preserve"> </w:t>
            </w:r>
            <w:r>
              <w:rPr>
                <w:b/>
                <w:bCs/>
                <w:color w:val="000000"/>
                <w:sz w:val="22"/>
                <w:szCs w:val="22"/>
              </w:rPr>
              <w:t>адрес,</w:t>
            </w:r>
            <w:r>
              <w:rPr>
                <w:sz w:val="22"/>
                <w:szCs w:val="22"/>
              </w:rPr>
              <w:t xml:space="preserve"> </w:t>
            </w:r>
            <w:r>
              <w:rPr>
                <w:b/>
                <w:bCs/>
                <w:color w:val="000000"/>
                <w:sz w:val="22"/>
                <w:szCs w:val="22"/>
              </w:rPr>
              <w:t>контактный</w:t>
            </w:r>
            <w:r>
              <w:rPr>
                <w:sz w:val="22"/>
                <w:szCs w:val="22"/>
              </w:rPr>
              <w:t xml:space="preserve"> </w:t>
            </w:r>
            <w:r>
              <w:rPr>
                <w:b/>
                <w:bCs/>
                <w:color w:val="000000"/>
                <w:sz w:val="22"/>
                <w:szCs w:val="22"/>
              </w:rPr>
              <w:t>телефон</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sz w:val="22"/>
                <w:szCs w:val="22"/>
              </w:rPr>
              <w:t>Наименование</w:t>
            </w:r>
            <w:r>
              <w:rPr>
                <w:sz w:val="22"/>
                <w:szCs w:val="22"/>
              </w:rPr>
              <w:t xml:space="preserve"> </w:t>
            </w:r>
            <w:r>
              <w:rPr>
                <w:b/>
                <w:bCs/>
                <w:color w:val="000000"/>
                <w:sz w:val="22"/>
                <w:szCs w:val="22"/>
              </w:rPr>
              <w:t>выполняемых</w:t>
            </w:r>
            <w:r>
              <w:rPr>
                <w:sz w:val="22"/>
                <w:szCs w:val="22"/>
              </w:rPr>
              <w:t xml:space="preserve"> </w:t>
            </w:r>
            <w:r>
              <w:rPr>
                <w:b/>
                <w:bCs/>
                <w:color w:val="000000"/>
                <w:sz w:val="22"/>
                <w:szCs w:val="22"/>
              </w:rPr>
              <w:t>работ</w:t>
            </w:r>
            <w:r>
              <w:rPr>
                <w:sz w:val="22"/>
                <w:szCs w:val="22"/>
              </w:rPr>
              <w:t xml:space="preserve"> </w:t>
            </w:r>
            <w:r>
              <w:rPr>
                <w:b/>
                <w:bCs/>
                <w:color w:val="000000"/>
                <w:sz w:val="22"/>
                <w:szCs w:val="22"/>
              </w:rPr>
              <w:t>(оказываемых</w:t>
            </w:r>
            <w:r>
              <w:rPr>
                <w:sz w:val="22"/>
                <w:szCs w:val="22"/>
              </w:rPr>
              <w:t xml:space="preserve"> </w:t>
            </w:r>
            <w:r>
              <w:rPr>
                <w:b/>
                <w:bCs/>
                <w:color w:val="000000"/>
                <w:sz w:val="22"/>
                <w:szCs w:val="22"/>
              </w:rPr>
              <w:t>услуг) в</w:t>
            </w:r>
            <w:r>
              <w:rPr>
                <w:sz w:val="22"/>
                <w:szCs w:val="22"/>
              </w:rPr>
              <w:t xml:space="preserve"> </w:t>
            </w:r>
            <w:r>
              <w:rPr>
                <w:b/>
                <w:bCs/>
                <w:color w:val="000000"/>
                <w:sz w:val="22"/>
                <w:szCs w:val="22"/>
              </w:rPr>
              <w:t>соответствии с</w:t>
            </w:r>
            <w:r>
              <w:rPr>
                <w:sz w:val="22"/>
                <w:szCs w:val="22"/>
              </w:rPr>
              <w:t xml:space="preserve"> </w:t>
            </w:r>
            <w:r>
              <w:rPr>
                <w:b/>
                <w:bCs/>
                <w:color w:val="000000"/>
                <w:sz w:val="22"/>
                <w:szCs w:val="22"/>
              </w:rPr>
              <w:t>Технической</w:t>
            </w:r>
            <w:r>
              <w:rPr>
                <w:sz w:val="22"/>
                <w:szCs w:val="22"/>
              </w:rPr>
              <w:t xml:space="preserve"> </w:t>
            </w:r>
            <w:r>
              <w:rPr>
                <w:b/>
                <w:bCs/>
                <w:color w:val="000000"/>
                <w:sz w:val="22"/>
                <w:szCs w:val="22"/>
              </w:rPr>
              <w:t>спецификацией</w:t>
            </w:r>
          </w:p>
        </w:tc>
        <w:tc>
          <w:tcPr>
            <w:tcW w:w="9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sz w:val="22"/>
                <w:szCs w:val="22"/>
              </w:rPr>
              <w:t>Объем</w:t>
            </w:r>
            <w:r>
              <w:rPr>
                <w:sz w:val="22"/>
                <w:szCs w:val="22"/>
              </w:rPr>
              <w:t xml:space="preserve"> </w:t>
            </w:r>
            <w:r>
              <w:rPr>
                <w:b/>
                <w:bCs/>
                <w:color w:val="000000"/>
                <w:sz w:val="22"/>
                <w:szCs w:val="22"/>
              </w:rPr>
              <w:t>выполняемых</w:t>
            </w:r>
            <w:r>
              <w:rPr>
                <w:sz w:val="22"/>
                <w:szCs w:val="22"/>
              </w:rPr>
              <w:t xml:space="preserve"> </w:t>
            </w:r>
            <w:r>
              <w:rPr>
                <w:b/>
                <w:bCs/>
                <w:color w:val="000000"/>
                <w:sz w:val="22"/>
                <w:szCs w:val="22"/>
              </w:rPr>
              <w:t>работ</w:t>
            </w:r>
            <w:r>
              <w:rPr>
                <w:sz w:val="22"/>
                <w:szCs w:val="22"/>
              </w:rPr>
              <w:t xml:space="preserve"> </w:t>
            </w:r>
            <w:r>
              <w:rPr>
                <w:b/>
                <w:bCs/>
                <w:color w:val="000000"/>
                <w:sz w:val="22"/>
                <w:szCs w:val="22"/>
              </w:rPr>
              <w:t>(оказываемых</w:t>
            </w:r>
            <w:r>
              <w:rPr>
                <w:sz w:val="22"/>
                <w:szCs w:val="22"/>
              </w:rPr>
              <w:t xml:space="preserve"> </w:t>
            </w:r>
            <w:r>
              <w:rPr>
                <w:b/>
                <w:bCs/>
                <w:color w:val="000000"/>
                <w:sz w:val="22"/>
                <w:szCs w:val="22"/>
              </w:rPr>
              <w:t>услуг) в</w:t>
            </w:r>
            <w:r>
              <w:rPr>
                <w:sz w:val="22"/>
                <w:szCs w:val="22"/>
              </w:rPr>
              <w:t xml:space="preserve"> </w:t>
            </w:r>
            <w:r>
              <w:rPr>
                <w:b/>
                <w:bCs/>
                <w:color w:val="000000"/>
                <w:sz w:val="22"/>
                <w:szCs w:val="22"/>
              </w:rPr>
              <w:t>соответствии с</w:t>
            </w:r>
            <w:r>
              <w:rPr>
                <w:sz w:val="22"/>
                <w:szCs w:val="22"/>
              </w:rPr>
              <w:t xml:space="preserve"> </w:t>
            </w:r>
            <w:r>
              <w:rPr>
                <w:b/>
                <w:bCs/>
                <w:color w:val="000000"/>
                <w:sz w:val="22"/>
                <w:szCs w:val="22"/>
              </w:rPr>
              <w:t>Технической</w:t>
            </w:r>
            <w:r>
              <w:rPr>
                <w:sz w:val="22"/>
                <w:szCs w:val="22"/>
              </w:rPr>
              <w:t xml:space="preserve"> </w:t>
            </w:r>
            <w:r>
              <w:rPr>
                <w:b/>
                <w:bCs/>
                <w:color w:val="000000"/>
                <w:sz w:val="22"/>
                <w:szCs w:val="22"/>
              </w:rPr>
              <w:t>спецификацией</w:t>
            </w:r>
            <w:r>
              <w:rPr>
                <w:sz w:val="22"/>
                <w:szCs w:val="22"/>
              </w:rPr>
              <w:t xml:space="preserve"> </w:t>
            </w:r>
            <w:r>
              <w:rPr>
                <w:b/>
                <w:bCs/>
                <w:color w:val="000000"/>
                <w:sz w:val="22"/>
                <w:szCs w:val="22"/>
              </w:rPr>
              <w:t>в денежном</w:t>
            </w:r>
            <w:r>
              <w:rPr>
                <w:sz w:val="22"/>
                <w:szCs w:val="22"/>
              </w:rPr>
              <w:t xml:space="preserve"> </w:t>
            </w:r>
            <w:r>
              <w:rPr>
                <w:b/>
                <w:bCs/>
                <w:color w:val="000000"/>
                <w:sz w:val="22"/>
                <w:szCs w:val="22"/>
              </w:rPr>
              <w:t>выражении</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sz w:val="22"/>
                <w:szCs w:val="22"/>
              </w:rPr>
              <w:t>Объем выполняемых работ (оказываемых услуг) в соответствии с Технической спецификацией в процентном выражении</w:t>
            </w:r>
          </w:p>
        </w:tc>
      </w:tr>
      <w:tr w:rsidR="0030068E">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r>
      <w:tr w:rsidR="0030068E">
        <w:trPr>
          <w:jc w:val="center"/>
        </w:trPr>
        <w:tc>
          <w:tcPr>
            <w:tcW w:w="0" w:type="auto"/>
            <w:vMerge/>
            <w:tcBorders>
              <w:top w:val="nil"/>
              <w:left w:val="single" w:sz="8" w:space="0" w:color="auto"/>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r>
      <w:tr w:rsidR="0030068E">
        <w:trPr>
          <w:jc w:val="center"/>
        </w:trPr>
        <w:tc>
          <w:tcPr>
            <w:tcW w:w="0" w:type="auto"/>
            <w:vMerge/>
            <w:tcBorders>
              <w:top w:val="nil"/>
              <w:left w:val="single" w:sz="8" w:space="0" w:color="auto"/>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r>
      <w:tr w:rsidR="0030068E">
        <w:trPr>
          <w:jc w:val="center"/>
        </w:trPr>
        <w:tc>
          <w:tcPr>
            <w:tcW w:w="3077" w:type="pct"/>
            <w:gridSpan w:val="4"/>
            <w:tcBorders>
              <w:top w:val="nil"/>
              <w:left w:val="single" w:sz="8" w:space="0" w:color="auto"/>
              <w:bottom w:val="single" w:sz="8" w:space="0" w:color="auto"/>
              <w:right w:val="single" w:sz="8" w:space="0" w:color="auto"/>
            </w:tcBorders>
          </w:tcPr>
          <w:p w:rsidR="0030068E" w:rsidRDefault="0030068E" w:rsidP="00A05660">
            <w:pPr>
              <w:pStyle w:val="NormalWeb"/>
              <w:spacing w:before="0" w:beforeAutospacing="0" w:after="0" w:afterAutospacing="0"/>
              <w:jc w:val="thaiDistribute"/>
            </w:pPr>
            <w:r>
              <w:rPr>
                <w:color w:val="000000"/>
                <w:sz w:val="22"/>
                <w:szCs w:val="22"/>
              </w:rPr>
              <w:t>Всего по данному субподрядчику</w:t>
            </w:r>
            <w:r>
              <w:rPr>
                <w:sz w:val="22"/>
                <w:szCs w:val="22"/>
              </w:rPr>
              <w:t xml:space="preserve"> </w:t>
            </w:r>
            <w:r>
              <w:rPr>
                <w:color w:val="000000"/>
                <w:sz w:val="22"/>
                <w:szCs w:val="22"/>
              </w:rPr>
              <w:t>(соисполнителю)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объема</w:t>
            </w:r>
          </w:p>
        </w:tc>
      </w:tr>
      <w:tr w:rsidR="0030068E">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r>
      <w:tr w:rsidR="0030068E">
        <w:trPr>
          <w:jc w:val="center"/>
        </w:trPr>
        <w:tc>
          <w:tcPr>
            <w:tcW w:w="0" w:type="auto"/>
            <w:vMerge/>
            <w:tcBorders>
              <w:top w:val="nil"/>
              <w:left w:val="single" w:sz="8" w:space="0" w:color="auto"/>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r>
      <w:tr w:rsidR="0030068E">
        <w:trPr>
          <w:jc w:val="center"/>
        </w:trPr>
        <w:tc>
          <w:tcPr>
            <w:tcW w:w="0" w:type="auto"/>
            <w:vMerge/>
            <w:tcBorders>
              <w:top w:val="nil"/>
              <w:left w:val="single" w:sz="8" w:space="0" w:color="auto"/>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0" w:type="auto"/>
            <w:vMerge/>
            <w:tcBorders>
              <w:top w:val="nil"/>
              <w:left w:val="nil"/>
              <w:bottom w:val="single" w:sz="8" w:space="0" w:color="auto"/>
              <w:right w:val="single" w:sz="8" w:space="0" w:color="auto"/>
            </w:tcBorders>
            <w:vAlign w:val="center"/>
          </w:tcPr>
          <w:p w:rsidR="0030068E" w:rsidRDefault="0030068E" w:rsidP="00A05660">
            <w:pPr>
              <w:rPr>
                <w:color w:val="auto"/>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r>
      <w:tr w:rsidR="0030068E">
        <w:trPr>
          <w:jc w:val="center"/>
        </w:trPr>
        <w:tc>
          <w:tcPr>
            <w:tcW w:w="3077" w:type="pct"/>
            <w:gridSpan w:val="4"/>
            <w:tcBorders>
              <w:top w:val="nil"/>
              <w:left w:val="single" w:sz="8" w:space="0" w:color="auto"/>
              <w:bottom w:val="single" w:sz="8" w:space="0" w:color="auto"/>
              <w:right w:val="single" w:sz="8" w:space="0" w:color="auto"/>
            </w:tcBorders>
          </w:tcPr>
          <w:p w:rsidR="0030068E" w:rsidRDefault="0030068E" w:rsidP="00A05660">
            <w:pPr>
              <w:pStyle w:val="NormalWeb"/>
              <w:spacing w:before="0" w:beforeAutospacing="0" w:after="0" w:afterAutospacing="0"/>
              <w:jc w:val="thaiDistribute"/>
            </w:pPr>
            <w:r>
              <w:rPr>
                <w:color w:val="000000"/>
                <w:sz w:val="22"/>
                <w:szCs w:val="22"/>
              </w:rPr>
              <w:t>Всего по данному субподрядчику</w:t>
            </w:r>
            <w:r>
              <w:rPr>
                <w:sz w:val="22"/>
                <w:szCs w:val="22"/>
              </w:rPr>
              <w:t xml:space="preserve"> </w:t>
            </w:r>
            <w:r>
              <w:rPr>
                <w:color w:val="000000"/>
                <w:sz w:val="22"/>
                <w:szCs w:val="22"/>
              </w:rPr>
              <w:t>(соисполнителю)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 объема</w:t>
            </w:r>
          </w:p>
        </w:tc>
      </w:tr>
      <w:tr w:rsidR="0030068E">
        <w:trPr>
          <w:jc w:val="center"/>
        </w:trPr>
        <w:tc>
          <w:tcPr>
            <w:tcW w:w="3077" w:type="pct"/>
            <w:gridSpan w:val="4"/>
            <w:tcBorders>
              <w:top w:val="nil"/>
              <w:left w:val="single" w:sz="8" w:space="0" w:color="auto"/>
              <w:bottom w:val="single" w:sz="8" w:space="0" w:color="auto"/>
              <w:right w:val="single" w:sz="8" w:space="0" w:color="auto"/>
            </w:tcBorders>
          </w:tcPr>
          <w:p w:rsidR="0030068E" w:rsidRDefault="0030068E" w:rsidP="00A05660">
            <w:pPr>
              <w:pStyle w:val="NormalWeb"/>
              <w:spacing w:before="0" w:beforeAutospacing="0" w:after="0" w:afterAutospacing="0"/>
              <w:jc w:val="thaiDistribute"/>
            </w:pPr>
            <w:r>
              <w:rPr>
                <w:color w:val="000000"/>
                <w:sz w:val="22"/>
                <w:szCs w:val="22"/>
              </w:rPr>
              <w:t>Итого по всем субподрядчикам</w:t>
            </w:r>
          </w:p>
          <w:p w:rsidR="0030068E" w:rsidRDefault="0030068E" w:rsidP="00A05660">
            <w:pPr>
              <w:pStyle w:val="NormalWeb"/>
              <w:spacing w:before="0" w:beforeAutospacing="0" w:after="0" w:afterAutospacing="0"/>
              <w:jc w:val="thaiDistribute"/>
            </w:pPr>
            <w:r>
              <w:rPr>
                <w:color w:val="000000"/>
                <w:sz w:val="22"/>
                <w:szCs w:val="22"/>
              </w:rPr>
              <w:t>(соисполнителям)</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sz w:val="22"/>
                <w:szCs w:val="22"/>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sz w:val="22"/>
                <w:szCs w:val="22"/>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sz w:val="22"/>
                <w:szCs w:val="22"/>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sz w:val="22"/>
                <w:szCs w:val="22"/>
              </w:rPr>
              <w:t>% объема</w:t>
            </w:r>
          </w:p>
        </w:tc>
      </w:tr>
    </w:tbl>
    <w:p w:rsidR="0030068E" w:rsidRDefault="0030068E" w:rsidP="000475B5">
      <w:pPr>
        <w:pStyle w:val="NormalWeb"/>
        <w:spacing w:before="0" w:beforeAutospacing="0" w:after="0" w:afterAutospacing="0"/>
        <w:ind w:firstLine="400"/>
        <w:jc w:val="thaiDistribute"/>
      </w:pPr>
      <w:r>
        <w:rPr>
          <w:color w:val="000000"/>
        </w:rPr>
        <w:t> </w:t>
      </w:r>
    </w:p>
    <w:p w:rsidR="0030068E" w:rsidRDefault="0030068E" w:rsidP="000475B5">
      <w:pPr>
        <w:pStyle w:val="NormalWeb"/>
        <w:spacing w:before="0" w:beforeAutospacing="0" w:after="0" w:afterAutospacing="0"/>
        <w:ind w:firstLine="400"/>
        <w:jc w:val="thaiDistribute"/>
      </w:pPr>
      <w:r>
        <w:rPr>
          <w:color w:val="000000"/>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30068E" w:rsidRDefault="0030068E" w:rsidP="000475B5">
      <w:pPr>
        <w:pStyle w:val="NormalWeb"/>
        <w:spacing w:before="0" w:beforeAutospacing="0" w:after="0" w:afterAutospacing="0"/>
        <w:ind w:firstLine="400"/>
        <w:jc w:val="thaiDistribute"/>
      </w:pPr>
      <w:r>
        <w:rPr>
          <w:color w:val="000000"/>
        </w:rPr>
        <w:t> </w:t>
      </w:r>
    </w:p>
    <w:tbl>
      <w:tblPr>
        <w:tblW w:w="5000" w:type="pct"/>
        <w:jc w:val="center"/>
        <w:tblCellMar>
          <w:left w:w="0" w:type="dxa"/>
          <w:right w:w="0" w:type="dxa"/>
        </w:tblCellMar>
        <w:tblLook w:val="0000"/>
      </w:tblPr>
      <w:tblGrid>
        <w:gridCol w:w="5146"/>
        <w:gridCol w:w="3344"/>
        <w:gridCol w:w="1648"/>
      </w:tblGrid>
      <w:tr w:rsidR="0030068E">
        <w:trPr>
          <w:jc w:val="center"/>
        </w:trPr>
        <w:tc>
          <w:tcPr>
            <w:tcW w:w="2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Наименование субподрядчика (соисполнителя) - юридического лица либо Ф.И.О. субподрядчика (соисполнителя), являющегося физическим лицом</w:t>
            </w:r>
          </w:p>
        </w:tc>
        <w:tc>
          <w:tcPr>
            <w:tcW w:w="1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Ф.И.О.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Pr="000F1F05" w:rsidRDefault="0030068E" w:rsidP="00A05660">
            <w:pPr>
              <w:jc w:val="center"/>
            </w:pPr>
            <w:r w:rsidRPr="000F1F05">
              <w:rPr>
                <w:rStyle w:val="s0"/>
              </w:rPr>
              <w:t>Подпись</w:t>
            </w:r>
          </w:p>
        </w:tc>
      </w:tr>
      <w:tr w:rsidR="0030068E">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r>
      <w:tr w:rsidR="0030068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right"/>
            </w:pPr>
            <w:r>
              <w:t> </w:t>
            </w:r>
          </w:p>
        </w:tc>
      </w:tr>
      <w:tr w:rsidR="0030068E">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ind w:firstLine="400"/>
              <w:jc w:val="thaiDistribute"/>
            </w:pPr>
            <w:r>
              <w:rPr>
                <w:color w:val="000000"/>
              </w:rPr>
              <w:t> </w:t>
            </w:r>
          </w:p>
        </w:tc>
      </w:tr>
    </w:tbl>
    <w:p w:rsidR="0030068E" w:rsidRPr="000F1F05" w:rsidRDefault="0030068E" w:rsidP="000475B5">
      <w:pPr>
        <w:ind w:firstLine="400"/>
        <w:jc w:val="both"/>
      </w:pPr>
      <w:r w:rsidRPr="000F1F05">
        <w:rPr>
          <w:rStyle w:val="s0"/>
        </w:rPr>
        <w:t> </w:t>
      </w:r>
    </w:p>
    <w:p w:rsidR="0030068E" w:rsidRDefault="0030068E" w:rsidP="000475B5">
      <w:pPr>
        <w:ind w:firstLine="400"/>
        <w:jc w:val="both"/>
        <w:rPr>
          <w:rStyle w:val="s0"/>
        </w:rPr>
      </w:pPr>
      <w:r w:rsidRPr="000F1F05">
        <w:rPr>
          <w:rStyle w:val="s0"/>
        </w:rPr>
        <w:t>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30068E" w:rsidRDefault="0030068E" w:rsidP="000475B5">
      <w:pPr>
        <w:pStyle w:val="NormalWeb"/>
        <w:spacing w:before="0" w:beforeAutospacing="0" w:after="0" w:afterAutospacing="0"/>
        <w:jc w:val="right"/>
      </w:pPr>
      <w:r>
        <w:rPr>
          <w:rStyle w:val="s0"/>
        </w:rPr>
        <w:br w:type="page"/>
      </w:r>
      <w:r w:rsidRPr="000F1F05">
        <w:rPr>
          <w:rStyle w:val="s0"/>
        </w:rPr>
        <w:t xml:space="preserve"> </w:t>
      </w:r>
      <w:bookmarkStart w:id="5" w:name="SUB39"/>
      <w:bookmarkEnd w:id="5"/>
      <w:r w:rsidRPr="000F1F05">
        <w:rPr>
          <w:rStyle w:val="s0"/>
        </w:rPr>
        <w:t xml:space="preserve">Приложение </w:t>
      </w:r>
      <w:r>
        <w:rPr>
          <w:rStyle w:val="s0"/>
        </w:rPr>
        <w:t>8</w:t>
      </w:r>
    </w:p>
    <w:p w:rsidR="0030068E" w:rsidRDefault="0030068E" w:rsidP="000475B5">
      <w:pPr>
        <w:jc w:val="right"/>
      </w:pPr>
      <w:r w:rsidRPr="000F1F05">
        <w:rPr>
          <w:rStyle w:val="s0"/>
        </w:rPr>
        <w:t xml:space="preserve">к </w:t>
      </w:r>
      <w:hyperlink w:anchor="sub3" w:history="1">
        <w:r>
          <w:rPr>
            <w:rStyle w:val="Hyperlink"/>
          </w:rPr>
          <w:t xml:space="preserve"> конкурсной</w:t>
        </w:r>
      </w:hyperlink>
    </w:p>
    <w:p w:rsidR="0030068E" w:rsidRPr="000F1F05" w:rsidRDefault="0030068E" w:rsidP="000475B5">
      <w:pPr>
        <w:jc w:val="right"/>
      </w:pPr>
      <w:r w:rsidRPr="000F1F05">
        <w:rPr>
          <w:rStyle w:val="s0"/>
        </w:rPr>
        <w:t>документации</w:t>
      </w:r>
    </w:p>
    <w:p w:rsidR="0030068E" w:rsidRDefault="0030068E" w:rsidP="000475B5">
      <w:pPr>
        <w:pStyle w:val="NormalWeb"/>
        <w:spacing w:before="0" w:beforeAutospacing="0" w:after="0" w:afterAutospacing="0"/>
        <w:ind w:firstLine="400"/>
        <w:jc w:val="right"/>
      </w:pPr>
      <w:r>
        <w:rPr>
          <w:color w:val="000000"/>
        </w:rPr>
        <w:t> </w:t>
      </w:r>
    </w:p>
    <w:p w:rsidR="0030068E" w:rsidRDefault="0030068E" w:rsidP="000475B5">
      <w:pPr>
        <w:jc w:val="center"/>
      </w:pPr>
      <w:r>
        <w:rPr>
          <w:rStyle w:val="s1"/>
        </w:rPr>
        <w:t> </w:t>
      </w:r>
    </w:p>
    <w:p w:rsidR="0030068E" w:rsidRDefault="0030068E" w:rsidP="000475B5">
      <w:pPr>
        <w:pStyle w:val="Heading3"/>
        <w:rPr>
          <w:rFonts w:cs="Times New Roman"/>
        </w:rPr>
      </w:pPr>
      <w:r>
        <w:rPr>
          <w:rStyle w:val="s1"/>
          <w:rFonts w:ascii="Arial" w:hAnsi="Arial" w:cs="Arial"/>
          <w:b/>
          <w:bCs/>
        </w:rPr>
        <w:t>Банковская гарантия</w:t>
      </w:r>
    </w:p>
    <w:p w:rsidR="0030068E" w:rsidRDefault="0030068E" w:rsidP="000475B5">
      <w:pPr>
        <w:pStyle w:val="NormalWeb"/>
        <w:spacing w:before="0" w:beforeAutospacing="0" w:after="0" w:afterAutospacing="0"/>
        <w:ind w:firstLine="400"/>
        <w:jc w:val="center"/>
      </w:pPr>
      <w:r>
        <w:rPr>
          <w:color w:val="000000"/>
        </w:rPr>
        <w:t> </w:t>
      </w:r>
    </w:p>
    <w:p w:rsidR="0030068E" w:rsidRDefault="0030068E" w:rsidP="000475B5">
      <w:pPr>
        <w:pStyle w:val="NormalWeb"/>
        <w:spacing w:before="0" w:beforeAutospacing="0" w:after="0" w:afterAutospacing="0"/>
        <w:ind w:firstLine="400"/>
        <w:jc w:val="thaiDistribute"/>
      </w:pPr>
      <w:r>
        <w:rPr>
          <w:color w:val="000000"/>
        </w:rPr>
        <w:t> Наименование банка________________________________________________</w:t>
      </w:r>
    </w:p>
    <w:p w:rsidR="0030068E" w:rsidRDefault="0030068E" w:rsidP="000475B5">
      <w:pPr>
        <w:pStyle w:val="NormalWeb"/>
        <w:spacing w:before="0" w:beforeAutospacing="0" w:after="0" w:afterAutospacing="0"/>
        <w:ind w:firstLine="400"/>
        <w:jc w:val="thaiDistribute"/>
      </w:pPr>
      <w:r>
        <w:rPr>
          <w:color w:val="000000"/>
          <w:sz w:val="22"/>
          <w:szCs w:val="22"/>
        </w:rPr>
        <w:t>                                            (наименование и реквизиты банка)</w:t>
      </w:r>
    </w:p>
    <w:p w:rsidR="0030068E" w:rsidRDefault="0030068E" w:rsidP="000475B5">
      <w:pPr>
        <w:pStyle w:val="NormalWeb"/>
        <w:spacing w:before="0" w:beforeAutospacing="0" w:after="0" w:afterAutospacing="0"/>
        <w:ind w:firstLine="400"/>
        <w:jc w:val="thaiDistribute"/>
      </w:pPr>
      <w:r>
        <w:rPr>
          <w:color w:val="000000"/>
        </w:rPr>
        <w:t> Кому______________________________________________________________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sz w:val="22"/>
          <w:szCs w:val="22"/>
        </w:rPr>
        <w:t>               (наименование и реквизиты организатора государственных закупок)</w:t>
      </w:r>
    </w:p>
    <w:p w:rsidR="0030068E" w:rsidRDefault="0030068E" w:rsidP="000475B5">
      <w:pPr>
        <w:pStyle w:val="NormalWeb"/>
        <w:spacing w:before="0" w:beforeAutospacing="0" w:after="0" w:afterAutospacing="0"/>
        <w:ind w:firstLine="400"/>
        <w:jc w:val="thaiDistribute"/>
      </w:pPr>
      <w:r>
        <w:rPr>
          <w:color w:val="000000"/>
          <w:sz w:val="22"/>
          <w:szCs w:val="22"/>
        </w:rPr>
        <w:t> </w:t>
      </w:r>
    </w:p>
    <w:p w:rsidR="0030068E" w:rsidRDefault="0030068E" w:rsidP="000475B5">
      <w:pPr>
        <w:pStyle w:val="NormalWeb"/>
        <w:spacing w:before="0" w:beforeAutospacing="0" w:after="0" w:afterAutospacing="0"/>
        <w:ind w:firstLine="400"/>
        <w:jc w:val="center"/>
      </w:pPr>
      <w:r>
        <w:rPr>
          <w:b/>
          <w:bCs/>
          <w:color w:val="000000"/>
        </w:rPr>
        <w:t>Гарантийное обязательство №_______</w:t>
      </w:r>
    </w:p>
    <w:p w:rsidR="0030068E" w:rsidRDefault="0030068E" w:rsidP="000475B5">
      <w:pPr>
        <w:pStyle w:val="NormalWeb"/>
        <w:spacing w:before="0" w:beforeAutospacing="0" w:after="0" w:afterAutospacing="0"/>
        <w:ind w:firstLine="400"/>
        <w:jc w:val="center"/>
      </w:pPr>
      <w:r>
        <w:rPr>
          <w:color w:val="000000"/>
        </w:rPr>
        <w:t> </w:t>
      </w:r>
    </w:p>
    <w:p w:rsidR="0030068E" w:rsidRDefault="0030068E" w:rsidP="000475B5">
      <w:pPr>
        <w:pStyle w:val="NormalWeb"/>
        <w:spacing w:before="0" w:beforeAutospacing="0" w:after="0" w:afterAutospacing="0"/>
        <w:ind w:firstLine="400"/>
        <w:jc w:val="thaiDistribute"/>
      </w:pPr>
      <w:r>
        <w:rPr>
          <w:color w:val="000000"/>
        </w:rPr>
        <w:t> </w:t>
      </w:r>
    </w:p>
    <w:tbl>
      <w:tblPr>
        <w:tblW w:w="5000" w:type="pct"/>
        <w:tblInd w:w="2" w:type="dxa"/>
        <w:tblCellMar>
          <w:left w:w="0" w:type="dxa"/>
          <w:right w:w="0" w:type="dxa"/>
        </w:tblCellMar>
        <w:tblLook w:val="0000"/>
      </w:tblPr>
      <w:tblGrid>
        <w:gridCol w:w="5069"/>
        <w:gridCol w:w="5069"/>
      </w:tblGrid>
      <w:tr w:rsidR="0030068E">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pPr>
            <w:r>
              <w:rPr>
                <w:color w:val="000000"/>
              </w:rPr>
              <w:t xml:space="preserve">_________________ </w:t>
            </w:r>
          </w:p>
        </w:tc>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right"/>
            </w:pPr>
            <w:r>
              <w:rPr>
                <w:color w:val="000000"/>
              </w:rPr>
              <w:t>«___»_________ _____________г.</w:t>
            </w:r>
          </w:p>
        </w:tc>
      </w:tr>
    </w:tbl>
    <w:p w:rsidR="0030068E" w:rsidRDefault="0030068E" w:rsidP="000475B5">
      <w:pPr>
        <w:pStyle w:val="NormalWeb"/>
        <w:spacing w:before="0" w:beforeAutospacing="0" w:after="0" w:afterAutospacing="0"/>
        <w:ind w:firstLine="400"/>
        <w:jc w:val="thaiDistribute"/>
      </w:pPr>
      <w:r>
        <w:rPr>
          <w:color w:val="000000"/>
          <w:sz w:val="22"/>
          <w:szCs w:val="22"/>
        </w:rPr>
        <w:t> (местонахождение)</w:t>
      </w:r>
    </w:p>
    <w:p w:rsidR="0030068E" w:rsidRDefault="0030068E" w:rsidP="000475B5">
      <w:pPr>
        <w:pStyle w:val="NormalWeb"/>
        <w:spacing w:before="0" w:beforeAutospacing="0" w:after="0" w:afterAutospacing="0"/>
        <w:ind w:firstLine="400"/>
        <w:jc w:val="thaiDistribute"/>
      </w:pPr>
      <w:r>
        <w:rPr>
          <w:color w:val="000000"/>
          <w:sz w:val="22"/>
          <w:szCs w:val="22"/>
        </w:rPr>
        <w:t> </w:t>
      </w:r>
    </w:p>
    <w:p w:rsidR="0030068E" w:rsidRDefault="0030068E" w:rsidP="000475B5">
      <w:pPr>
        <w:pStyle w:val="NormalWeb"/>
        <w:spacing w:before="0" w:beforeAutospacing="0" w:after="0" w:afterAutospacing="0"/>
        <w:ind w:firstLine="400"/>
        <w:jc w:val="thaiDistribute"/>
      </w:pPr>
      <w:r>
        <w:rPr>
          <w:color w:val="000000"/>
        </w:rPr>
        <w:t> Мы были проинформированы, что__________________________________________________________________________________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sz w:val="22"/>
          <w:szCs w:val="22"/>
        </w:rPr>
        <w:t>                                                              (наименование потенциального поставщика)</w:t>
      </w:r>
    </w:p>
    <w:p w:rsidR="0030068E" w:rsidRDefault="0030068E" w:rsidP="000475B5">
      <w:pPr>
        <w:pStyle w:val="NormalWeb"/>
        <w:spacing w:before="0" w:beforeAutospacing="0" w:after="0" w:afterAutospacing="0"/>
        <w:ind w:firstLine="400"/>
        <w:jc w:val="thaiDistribute"/>
      </w:pPr>
      <w:r>
        <w:rPr>
          <w:color w:val="000000"/>
        </w:rPr>
        <w:t xml:space="preserve">в дальнейшем «Поставщик», принимает участие в конкурсе по закупке </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rPr>
        <w:t>организованном__________________________________________________________________________________________________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sz w:val="22"/>
          <w:szCs w:val="22"/>
        </w:rPr>
        <w:t>                                    (наименование организатора государственных закупок)</w:t>
      </w:r>
    </w:p>
    <w:p w:rsidR="0030068E" w:rsidRDefault="0030068E" w:rsidP="000475B5">
      <w:pPr>
        <w:pStyle w:val="NormalWeb"/>
        <w:spacing w:before="0" w:beforeAutospacing="0" w:after="0" w:afterAutospacing="0"/>
        <w:ind w:firstLine="400"/>
        <w:jc w:val="thaiDistribute"/>
      </w:pPr>
      <w:r>
        <w:rPr>
          <w:color w:val="000000"/>
        </w:rPr>
        <w:t>и готов осуществить поставку (выполнить работу, оказать услугу)</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________________________________________________________________________________________________________________</w:t>
      </w:r>
    </w:p>
    <w:p w:rsidR="0030068E" w:rsidRPr="000F1F05" w:rsidRDefault="0030068E" w:rsidP="000475B5">
      <w:pPr>
        <w:pStyle w:val="NormalWeb"/>
        <w:spacing w:before="0" w:beforeAutospacing="0" w:after="0" w:afterAutospacing="0"/>
        <w:ind w:firstLine="400"/>
        <w:jc w:val="center"/>
      </w:pPr>
      <w:r w:rsidRPr="000F1F05">
        <w:rPr>
          <w:rStyle w:val="s0"/>
        </w:rPr>
        <w:t>наименование товаров, работ, услуг по конкурсу (лоту/-ам)</w:t>
      </w:r>
    </w:p>
    <w:p w:rsidR="0030068E" w:rsidRPr="000F1F05" w:rsidRDefault="0030068E" w:rsidP="000475B5">
      <w:pPr>
        <w:ind w:firstLine="400"/>
        <w:jc w:val="center"/>
      </w:pPr>
      <w:r w:rsidRPr="000F1F05">
        <w:rPr>
          <w:rStyle w:val="s0"/>
        </w:rPr>
        <w:t> </w:t>
      </w:r>
    </w:p>
    <w:p w:rsidR="0030068E" w:rsidRDefault="0030068E" w:rsidP="000475B5">
      <w:pPr>
        <w:pStyle w:val="NormalWeb"/>
        <w:spacing w:before="0" w:beforeAutospacing="0" w:after="0" w:afterAutospacing="0"/>
        <w:ind w:firstLine="400"/>
        <w:jc w:val="thaiDistribute"/>
      </w:pPr>
      <w:r>
        <w:rPr>
          <w:color w:val="000000"/>
        </w:rPr>
        <w:t>Конкурсной документацией от «___»__________ 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p w:rsidR="0030068E" w:rsidRDefault="0030068E" w:rsidP="000475B5">
      <w:pPr>
        <w:pStyle w:val="NormalWeb"/>
        <w:spacing w:before="0" w:beforeAutospacing="0" w:after="0" w:afterAutospacing="0"/>
        <w:ind w:firstLine="400"/>
        <w:jc w:val="thaiDistribute"/>
      </w:pPr>
      <w:r>
        <w:rPr>
          <w:color w:val="000000"/>
        </w:rPr>
        <w:t> В связи с этим мы _____________________________ настоящим берем на себя</w:t>
      </w:r>
    </w:p>
    <w:p w:rsidR="0030068E" w:rsidRDefault="0030068E" w:rsidP="000475B5">
      <w:pPr>
        <w:pStyle w:val="NormalWeb"/>
        <w:spacing w:before="0" w:beforeAutospacing="0" w:after="0" w:afterAutospacing="0"/>
        <w:ind w:firstLine="400"/>
        <w:jc w:val="thaiDistribute"/>
      </w:pPr>
      <w:r>
        <w:rPr>
          <w:color w:val="000000"/>
          <w:sz w:val="22"/>
          <w:szCs w:val="22"/>
        </w:rPr>
        <w:t>                                        (наименование банка)</w:t>
      </w:r>
    </w:p>
    <w:p w:rsidR="0030068E" w:rsidRDefault="0030068E" w:rsidP="000475B5">
      <w:pPr>
        <w:pStyle w:val="NormalWeb"/>
        <w:spacing w:before="0" w:beforeAutospacing="0" w:after="0" w:afterAutospacing="0"/>
        <w:ind w:firstLine="400"/>
        <w:jc w:val="thaiDistribute"/>
      </w:pPr>
      <w:r>
        <w:rPr>
          <w:color w:val="000000"/>
        </w:rPr>
        <w:t>безотзывное обязательство выплатить Вам по Вашему требованию сумму, равную</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________________________________________________________________________________________________________________</w:t>
      </w:r>
    </w:p>
    <w:p w:rsidR="0030068E" w:rsidRDefault="0030068E" w:rsidP="000475B5">
      <w:pPr>
        <w:pStyle w:val="NormalWeb"/>
        <w:spacing w:before="0" w:beforeAutospacing="0" w:after="0" w:afterAutospacing="0"/>
        <w:ind w:firstLine="400"/>
        <w:jc w:val="center"/>
      </w:pPr>
      <w:r>
        <w:rPr>
          <w:color w:val="000000"/>
          <w:sz w:val="22"/>
          <w:szCs w:val="22"/>
        </w:rPr>
        <w:t>(сумма в цифрах и прописью)</w:t>
      </w:r>
    </w:p>
    <w:p w:rsidR="0030068E" w:rsidRDefault="0030068E" w:rsidP="000475B5">
      <w:pPr>
        <w:pStyle w:val="NormalWeb"/>
        <w:spacing w:before="0" w:beforeAutospacing="0" w:after="0" w:afterAutospacing="0"/>
        <w:ind w:firstLine="400"/>
        <w:jc w:val="thaiDistribute"/>
      </w:pPr>
      <w:r>
        <w:rPr>
          <w:color w:val="000000"/>
        </w:rPr>
        <w:t>по получении Вашего письменного требования на оплату, а также письменного подтверждения того, что Поставщик:</w:t>
      </w:r>
    </w:p>
    <w:p w:rsidR="0030068E" w:rsidRPr="000F1F05" w:rsidRDefault="0030068E" w:rsidP="000475B5">
      <w:pPr>
        <w:ind w:firstLine="400"/>
        <w:jc w:val="both"/>
      </w:pPr>
      <w:r w:rsidRPr="000F1F05">
        <w:rPr>
          <w:rStyle w:val="s0"/>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30068E" w:rsidRPr="000F1F05" w:rsidRDefault="0030068E" w:rsidP="000475B5">
      <w:pPr>
        <w:ind w:firstLine="400"/>
        <w:jc w:val="both"/>
      </w:pPr>
      <w:r w:rsidRPr="000F1F05">
        <w:rPr>
          <w:rStyle w:val="s0"/>
        </w:rPr>
        <w:t>признанный участником конкурса, не представил в установленный срок либо отозвал свое конкурсное ценовое предложение;</w:t>
      </w:r>
    </w:p>
    <w:p w:rsidR="0030068E" w:rsidRPr="000F1F05" w:rsidRDefault="0030068E" w:rsidP="000475B5">
      <w:pPr>
        <w:ind w:firstLine="400"/>
        <w:jc w:val="both"/>
      </w:pPr>
      <w:r w:rsidRPr="000F1F05">
        <w:rPr>
          <w:rStyle w:val="s0"/>
        </w:rPr>
        <w:t>определенный победителем конкурса, уклонился от заключения договора о государственных закупках;</w:t>
      </w:r>
    </w:p>
    <w:p w:rsidR="0030068E" w:rsidRPr="000F1F05" w:rsidRDefault="0030068E" w:rsidP="000475B5">
      <w:pPr>
        <w:pStyle w:val="NormalWeb"/>
        <w:spacing w:before="0" w:beforeAutospacing="0" w:after="0" w:afterAutospacing="0"/>
        <w:ind w:firstLine="400"/>
        <w:jc w:val="thaiDistribute"/>
      </w:pPr>
      <w:r w:rsidRPr="000F1F05">
        <w:rPr>
          <w:rStyle w:val="s0"/>
        </w:rPr>
        <w:t>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30068E" w:rsidRDefault="0030068E" w:rsidP="000475B5">
      <w:pPr>
        <w:pStyle w:val="NormalWeb"/>
        <w:spacing w:before="0" w:beforeAutospacing="0" w:after="0" w:afterAutospacing="0"/>
        <w:ind w:firstLine="400"/>
        <w:jc w:val="thaiDistribute"/>
      </w:pPr>
      <w:r>
        <w:rPr>
          <w:color w:val="000000"/>
        </w:rPr>
        <w:t>Данное гарантийное обязательство вступает в силу со дня вскрытия конвертов с конкурсными заявками.</w:t>
      </w:r>
    </w:p>
    <w:p w:rsidR="0030068E" w:rsidRDefault="0030068E" w:rsidP="000475B5">
      <w:pPr>
        <w:pStyle w:val="NormalWeb"/>
        <w:spacing w:before="0" w:beforeAutospacing="0" w:after="0" w:afterAutospacing="0"/>
        <w:ind w:firstLine="400"/>
        <w:jc w:val="thaiDistribute"/>
      </w:pPr>
      <w:r>
        <w:rPr>
          <w:color w:val="000000"/>
        </w:rPr>
        <w:t>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w:t>
      </w:r>
    </w:p>
    <w:p w:rsidR="0030068E" w:rsidRDefault="0030068E" w:rsidP="000475B5">
      <w:pPr>
        <w:pStyle w:val="NormalWeb"/>
        <w:spacing w:before="0" w:beforeAutospacing="0" w:after="0" w:afterAutospacing="0"/>
        <w:ind w:firstLine="400"/>
        <w:jc w:val="thaiDistribute"/>
      </w:pPr>
      <w:r>
        <w:rPr>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30068E" w:rsidRDefault="0030068E" w:rsidP="000475B5">
      <w:pPr>
        <w:pStyle w:val="NormalWeb"/>
        <w:spacing w:before="0" w:beforeAutospacing="0" w:after="0" w:afterAutospacing="0"/>
        <w:ind w:firstLine="400"/>
        <w:jc w:val="thaiDistribute"/>
      </w:pPr>
      <w:r>
        <w:rPr>
          <w:color w:val="000000"/>
        </w:rPr>
        <w:t> </w:t>
      </w:r>
    </w:p>
    <w:p w:rsidR="0030068E" w:rsidRDefault="0030068E" w:rsidP="000475B5">
      <w:pPr>
        <w:pStyle w:val="NormalWeb"/>
        <w:spacing w:before="0" w:beforeAutospacing="0" w:after="0" w:afterAutospacing="0"/>
        <w:ind w:firstLine="400"/>
        <w:jc w:val="thaiDistribute"/>
      </w:pPr>
      <w:r>
        <w:t> </w:t>
      </w:r>
    </w:p>
    <w:tbl>
      <w:tblPr>
        <w:tblW w:w="5000" w:type="pct"/>
        <w:tblInd w:w="2" w:type="dxa"/>
        <w:tblCellMar>
          <w:left w:w="0" w:type="dxa"/>
          <w:right w:w="0" w:type="dxa"/>
        </w:tblCellMar>
        <w:tblLook w:val="0000"/>
      </w:tblPr>
      <w:tblGrid>
        <w:gridCol w:w="5069"/>
        <w:gridCol w:w="5069"/>
      </w:tblGrid>
      <w:tr w:rsidR="0030068E">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pPr>
            <w:r>
              <w:rPr>
                <w:b/>
                <w:bCs/>
                <w:color w:val="000000"/>
              </w:rPr>
              <w:t>Подпись и печать гаранта</w:t>
            </w:r>
          </w:p>
        </w:tc>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right"/>
            </w:pPr>
            <w:r>
              <w:rPr>
                <w:b/>
                <w:bCs/>
                <w:color w:val="000000"/>
              </w:rPr>
              <w:t>Дата и адрес</w:t>
            </w:r>
          </w:p>
        </w:tc>
      </w:tr>
    </w:tbl>
    <w:p w:rsidR="0030068E" w:rsidRDefault="0030068E" w:rsidP="000475B5">
      <w:pPr>
        <w:pStyle w:val="NormalWeb"/>
        <w:spacing w:before="0" w:beforeAutospacing="0" w:after="0" w:afterAutospacing="0"/>
        <w:ind w:firstLine="400"/>
        <w:jc w:val="thaiDistribute"/>
        <w:rPr>
          <w:color w:val="000000"/>
        </w:rPr>
      </w:pPr>
    </w:p>
    <w:p w:rsidR="0030068E" w:rsidRDefault="0030068E" w:rsidP="000475B5">
      <w:pPr>
        <w:pStyle w:val="NormalWeb"/>
        <w:spacing w:before="0" w:beforeAutospacing="0" w:after="0" w:afterAutospacing="0"/>
        <w:ind w:firstLine="400"/>
        <w:jc w:val="right"/>
      </w:pPr>
      <w:r>
        <w:rPr>
          <w:color w:val="000000"/>
        </w:rPr>
        <w:br w:type="page"/>
      </w:r>
      <w:bookmarkStart w:id="6" w:name="SUB310"/>
      <w:bookmarkEnd w:id="6"/>
      <w:r>
        <w:t xml:space="preserve"> </w:t>
      </w:r>
      <w:bookmarkStart w:id="7" w:name="SUB313"/>
      <w:bookmarkEnd w:id="7"/>
      <w:r>
        <w:t>Приложение 9</w:t>
      </w:r>
    </w:p>
    <w:p w:rsidR="0030068E" w:rsidRDefault="0030068E" w:rsidP="000475B5">
      <w:pPr>
        <w:pStyle w:val="NormalWeb"/>
        <w:spacing w:before="0" w:beforeAutospacing="0" w:after="0" w:afterAutospacing="0"/>
        <w:ind w:firstLine="400"/>
        <w:jc w:val="right"/>
      </w:pPr>
      <w:r>
        <w:rPr>
          <w:color w:val="000000"/>
        </w:rPr>
        <w:t xml:space="preserve">к </w:t>
      </w:r>
      <w:hyperlink w:anchor="sub3" w:history="1">
        <w:r>
          <w:rPr>
            <w:rStyle w:val="Hyperlink"/>
          </w:rPr>
          <w:t xml:space="preserve"> конкурсной</w:t>
        </w:r>
      </w:hyperlink>
    </w:p>
    <w:p w:rsidR="0030068E" w:rsidRDefault="0030068E" w:rsidP="000475B5">
      <w:pPr>
        <w:pStyle w:val="NormalWeb"/>
        <w:spacing w:before="0" w:beforeAutospacing="0" w:after="0" w:afterAutospacing="0"/>
        <w:ind w:firstLine="400"/>
        <w:jc w:val="right"/>
      </w:pPr>
      <w:r>
        <w:rPr>
          <w:color w:val="000000"/>
        </w:rPr>
        <w:t>документации</w:t>
      </w:r>
    </w:p>
    <w:p w:rsidR="0030068E" w:rsidRDefault="0030068E" w:rsidP="000475B5">
      <w:pPr>
        <w:pStyle w:val="NormalWeb"/>
        <w:spacing w:before="0" w:beforeAutospacing="0" w:after="0" w:afterAutospacing="0"/>
        <w:ind w:firstLine="400"/>
        <w:jc w:val="right"/>
      </w:pPr>
      <w:r>
        <w:rPr>
          <w:color w:val="000000"/>
        </w:rPr>
        <w:t> </w:t>
      </w:r>
    </w:p>
    <w:p w:rsidR="0030068E" w:rsidRDefault="0030068E" w:rsidP="000475B5">
      <w:pPr>
        <w:pStyle w:val="Heading3"/>
        <w:rPr>
          <w:rFonts w:cs="Times New Roman"/>
        </w:rPr>
      </w:pPr>
      <w:r>
        <w:rPr>
          <w:rStyle w:val="s1"/>
          <w:rFonts w:ascii="Arial" w:hAnsi="Arial" w:cs="Arial"/>
          <w:b/>
          <w:bCs/>
        </w:rPr>
        <w:t>Таблица цен</w:t>
      </w:r>
    </w:p>
    <w:p w:rsidR="0030068E" w:rsidRDefault="0030068E" w:rsidP="000475B5">
      <w:pPr>
        <w:pStyle w:val="Heading3"/>
        <w:rPr>
          <w:rFonts w:cs="Times New Roman"/>
        </w:rPr>
      </w:pPr>
      <w:r>
        <w:rPr>
          <w:rStyle w:val="s1"/>
          <w:rFonts w:ascii="Arial" w:hAnsi="Arial" w:cs="Arial"/>
          <w:b/>
          <w:bCs/>
        </w:rPr>
        <w:t>потенциального поставщика</w:t>
      </w:r>
    </w:p>
    <w:p w:rsidR="0030068E" w:rsidRDefault="0030068E" w:rsidP="000475B5">
      <w:pPr>
        <w:jc w:val="center"/>
      </w:pPr>
      <w:r>
        <w:rPr>
          <w:rStyle w:val="s1"/>
        </w:rPr>
        <w:t>(наименование потенциального поставщика,</w:t>
      </w:r>
    </w:p>
    <w:p w:rsidR="0030068E" w:rsidRDefault="0030068E" w:rsidP="000475B5">
      <w:pPr>
        <w:jc w:val="center"/>
      </w:pPr>
      <w:r>
        <w:rPr>
          <w:rStyle w:val="s1"/>
        </w:rPr>
        <w:t>заполняется отдельно на каждый лот)</w:t>
      </w:r>
      <w:r>
        <w:t> </w:t>
      </w:r>
    </w:p>
    <w:tbl>
      <w:tblPr>
        <w:tblW w:w="5000" w:type="pct"/>
        <w:jc w:val="center"/>
        <w:tblCellMar>
          <w:left w:w="0" w:type="dxa"/>
          <w:right w:w="0" w:type="dxa"/>
        </w:tblCellMar>
        <w:tblLook w:val="0000"/>
      </w:tblPr>
      <w:tblGrid>
        <w:gridCol w:w="795"/>
        <w:gridCol w:w="6160"/>
        <w:gridCol w:w="3183"/>
      </w:tblGrid>
      <w:tr w:rsidR="0030068E">
        <w:trPr>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rPr>
              <w:t>№</w:t>
            </w:r>
          </w:p>
          <w:p w:rsidR="0030068E" w:rsidRDefault="0030068E" w:rsidP="00A05660">
            <w:pPr>
              <w:pStyle w:val="NormalWeb"/>
              <w:spacing w:before="0" w:beforeAutospacing="0" w:after="0" w:afterAutospacing="0"/>
              <w:jc w:val="center"/>
            </w:pPr>
            <w:r>
              <w:rPr>
                <w:b/>
                <w:bCs/>
                <w:color w:val="000000"/>
              </w:rPr>
              <w:t>п/п</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rPr>
              <w:t>Содержание</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b/>
                <w:bCs/>
                <w:color w:val="000000"/>
              </w:rPr>
              <w:t>Наименование товара,</w:t>
            </w:r>
          </w:p>
          <w:p w:rsidR="0030068E" w:rsidRDefault="0030068E" w:rsidP="00A05660">
            <w:pPr>
              <w:pStyle w:val="NormalWeb"/>
              <w:spacing w:before="0" w:beforeAutospacing="0" w:after="0" w:afterAutospacing="0"/>
              <w:jc w:val="center"/>
            </w:pPr>
            <w:r>
              <w:rPr>
                <w:b/>
                <w:bCs/>
                <w:color w:val="000000"/>
              </w:rPr>
              <w:t>работы, услуги</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1</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Краткое описание</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2</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Страна происхождения (при закупках работ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3</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Завод-изготовитель (при закупках работ и услуг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4</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Единица измерения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5</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Цена ______________ за единицу в ____________ на условиях _______________ ИНКОТЕРМС 2000 (пункт назначения)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6</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Количество (объем)</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7</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Всего цена = стр.5 х стр.6,</w:t>
            </w:r>
          </w:p>
          <w:p w:rsidR="0030068E" w:rsidRDefault="0030068E" w:rsidP="00A05660">
            <w:pPr>
              <w:pStyle w:val="NormalWeb"/>
              <w:spacing w:before="0" w:beforeAutospacing="0" w:after="0" w:afterAutospacing="0"/>
              <w:jc w:val="both"/>
            </w:pPr>
            <w:r>
              <w:rPr>
                <w:color w:val="000000"/>
              </w:rPr>
              <w:t>в _______</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r w:rsidR="0030068E">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8</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both"/>
            </w:pPr>
            <w:r>
              <w:rPr>
                <w:color w:val="000000"/>
              </w:rPr>
              <w:t>Общая цена, в __________ на условиях _____________________ ИНКОТЕРМС 2000, пункт назначения, включая все расходы</w:t>
            </w:r>
          </w:p>
          <w:p w:rsidR="0030068E" w:rsidRDefault="0030068E" w:rsidP="00A05660">
            <w:pPr>
              <w:pStyle w:val="NormalWeb"/>
              <w:spacing w:before="0" w:beforeAutospacing="0" w:after="0" w:afterAutospacing="0"/>
              <w:jc w:val="both"/>
            </w:pPr>
            <w:r>
              <w:rPr>
                <w:color w:val="000000"/>
              </w:rPr>
              <w:t>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30068E" w:rsidRDefault="0030068E" w:rsidP="00A05660">
            <w:pPr>
              <w:pStyle w:val="NormalWeb"/>
              <w:spacing w:before="0" w:beforeAutospacing="0" w:after="0" w:afterAutospacing="0"/>
              <w:jc w:val="thaiDistribute"/>
            </w:pPr>
            <w:r>
              <w:rPr>
                <w:color w:val="000000"/>
              </w:rPr>
              <w:t> </w:t>
            </w:r>
          </w:p>
        </w:tc>
      </w:tr>
    </w:tbl>
    <w:p w:rsidR="0030068E" w:rsidRPr="000F1F05" w:rsidRDefault="0030068E" w:rsidP="000475B5">
      <w:pPr>
        <w:ind w:firstLine="400"/>
        <w:jc w:val="both"/>
      </w:pPr>
      <w:r w:rsidRPr="000F1F05">
        <w:rPr>
          <w:rStyle w:val="s0"/>
        </w:rPr>
        <w:t> </w:t>
      </w:r>
    </w:p>
    <w:p w:rsidR="0030068E" w:rsidRDefault="0030068E" w:rsidP="000475B5">
      <w:pPr>
        <w:pStyle w:val="NormalWeb"/>
        <w:spacing w:before="0" w:beforeAutospacing="0" w:after="0" w:afterAutospacing="0"/>
        <w:ind w:firstLine="400"/>
        <w:jc w:val="thaiDistribute"/>
      </w:pPr>
      <w:r>
        <w:rPr>
          <w:color w:val="000000"/>
        </w:rPr>
        <w:t>Потенциальный поставщик вправе указать другие расходы, в том числе:</w:t>
      </w:r>
    </w:p>
    <w:p w:rsidR="0030068E" w:rsidRDefault="0030068E" w:rsidP="000475B5">
      <w:pPr>
        <w:pStyle w:val="NormalWeb"/>
        <w:spacing w:before="0" w:beforeAutospacing="0" w:after="0" w:afterAutospacing="0"/>
        <w:ind w:firstLine="400"/>
        <w:jc w:val="thaiDistribute"/>
      </w:pPr>
      <w:r>
        <w:rPr>
          <w:color w:val="000000"/>
        </w:rPr>
        <w:t>размер скидки, в случае ее представления</w:t>
      </w:r>
    </w:p>
    <w:p w:rsidR="0030068E" w:rsidRDefault="0030068E" w:rsidP="000475B5">
      <w:pPr>
        <w:pStyle w:val="NormalWeb"/>
        <w:spacing w:before="0" w:beforeAutospacing="0" w:after="0" w:afterAutospacing="0"/>
        <w:ind w:firstLine="400"/>
        <w:jc w:val="thaiDistribute"/>
      </w:pPr>
      <w:r>
        <w:rPr>
          <w:color w:val="000000"/>
        </w:rPr>
        <w:t xml:space="preserve">Мы согласны с Вашими условиями платежа, оговоренными в конкурсной документации. </w:t>
      </w:r>
    </w:p>
    <w:p w:rsidR="0030068E" w:rsidRDefault="0030068E" w:rsidP="000475B5">
      <w:pPr>
        <w:pStyle w:val="NormalWeb"/>
        <w:spacing w:before="0" w:beforeAutospacing="0" w:after="0" w:afterAutospacing="0"/>
        <w:ind w:firstLine="400"/>
        <w:jc w:val="thaiDistribute"/>
      </w:pPr>
      <w:r>
        <w:rPr>
          <w:color w:val="000000"/>
        </w:rPr>
        <w:t>Предлагаем следующие альтернативные условия платежа</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___________________________________________________________________________________________</w:t>
      </w:r>
    </w:p>
    <w:p w:rsidR="0030068E" w:rsidRDefault="0030068E" w:rsidP="000475B5">
      <w:pPr>
        <w:pStyle w:val="NormalWeb"/>
        <w:spacing w:before="0" w:beforeAutospacing="0" w:after="0" w:afterAutospacing="0"/>
        <w:ind w:firstLine="400"/>
        <w:jc w:val="center"/>
      </w:pPr>
      <w:r>
        <w:rPr>
          <w:color w:val="000000"/>
          <w:sz w:val="22"/>
          <w:szCs w:val="22"/>
        </w:rPr>
        <w:t>(перечисляются альтернативные условия платежа, если таковые имеются)</w:t>
      </w:r>
    </w:p>
    <w:p w:rsidR="0030068E" w:rsidRDefault="0030068E" w:rsidP="000475B5">
      <w:pPr>
        <w:pStyle w:val="NormalWeb"/>
        <w:spacing w:before="0" w:beforeAutospacing="0" w:after="0" w:afterAutospacing="0"/>
        <w:ind w:firstLine="400"/>
        <w:jc w:val="thaiDistribute"/>
      </w:pPr>
      <w:r>
        <w:rPr>
          <w:color w:val="000000"/>
        </w:rPr>
        <w:t>или другие условия</w:t>
      </w:r>
    </w:p>
    <w:p w:rsidR="0030068E" w:rsidRDefault="0030068E" w:rsidP="000475B5">
      <w:pPr>
        <w:pStyle w:val="NormalWeb"/>
        <w:spacing w:before="0" w:beforeAutospacing="0" w:after="0" w:afterAutospacing="0"/>
        <w:ind w:firstLine="400"/>
        <w:jc w:val="thaiDistribute"/>
      </w:pPr>
      <w:r>
        <w:rPr>
          <w:color w:val="000000"/>
        </w:rPr>
        <w:t>(перечислить 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rPr>
        <w:t>при этом предоставляем ценовую скидку в размере _______________________________________________</w:t>
      </w:r>
    </w:p>
    <w:p w:rsidR="0030068E" w:rsidRDefault="0030068E" w:rsidP="000475B5">
      <w:pPr>
        <w:pStyle w:val="NormalWeb"/>
        <w:spacing w:before="0" w:beforeAutospacing="0" w:after="0" w:afterAutospacing="0"/>
        <w:ind w:firstLine="400"/>
        <w:jc w:val="thaiDistribute"/>
      </w:pPr>
      <w:r>
        <w:rPr>
          <w:color w:val="000000"/>
          <w:sz w:val="22"/>
          <w:szCs w:val="22"/>
        </w:rPr>
        <w:t>                                                                                                      (указать в денежном выражении, прописью)</w:t>
      </w:r>
    </w:p>
    <w:p w:rsidR="0030068E" w:rsidRDefault="0030068E" w:rsidP="000475B5">
      <w:pPr>
        <w:pStyle w:val="NormalWeb"/>
        <w:spacing w:before="0" w:beforeAutospacing="0" w:after="0" w:afterAutospacing="0"/>
        <w:ind w:firstLine="400"/>
        <w:jc w:val="thaiDistribute"/>
      </w:pPr>
      <w:r>
        <w:rPr>
          <w:color w:val="000000"/>
        </w:rPr>
        <w:t>_______________      ______________________________</w:t>
      </w:r>
    </w:p>
    <w:p w:rsidR="0030068E" w:rsidRDefault="0030068E" w:rsidP="000475B5">
      <w:pPr>
        <w:pStyle w:val="NormalWeb"/>
        <w:spacing w:before="0" w:beforeAutospacing="0" w:after="0" w:afterAutospacing="0"/>
        <w:ind w:firstLine="400"/>
        <w:jc w:val="thaiDistribute"/>
      </w:pPr>
      <w:r>
        <w:rPr>
          <w:color w:val="000000"/>
          <w:sz w:val="22"/>
          <w:szCs w:val="22"/>
        </w:rPr>
        <w:t>       (Подпись)                         (Должность, фамилия)</w:t>
      </w:r>
    </w:p>
    <w:p w:rsidR="0030068E" w:rsidRDefault="0030068E" w:rsidP="000475B5">
      <w:pPr>
        <w:pStyle w:val="NormalWeb"/>
        <w:spacing w:before="0" w:beforeAutospacing="0" w:after="0" w:afterAutospacing="0"/>
        <w:ind w:firstLine="400"/>
        <w:jc w:val="thaiDistribute"/>
      </w:pPr>
      <w:r>
        <w:rPr>
          <w:color w:val="000000"/>
          <w:sz w:val="22"/>
          <w:szCs w:val="22"/>
        </w:rPr>
        <w:t> </w:t>
      </w:r>
    </w:p>
    <w:p w:rsidR="0030068E" w:rsidRDefault="0030068E" w:rsidP="000475B5">
      <w:pPr>
        <w:pStyle w:val="NormalWeb"/>
        <w:spacing w:before="0" w:beforeAutospacing="0" w:after="0" w:afterAutospacing="0"/>
        <w:ind w:firstLine="400"/>
        <w:jc w:val="thaiDistribute"/>
      </w:pPr>
      <w:r>
        <w:rPr>
          <w:color w:val="000000"/>
        </w:rPr>
        <w:t>М.П.</w:t>
      </w:r>
    </w:p>
    <w:p w:rsidR="0030068E" w:rsidRDefault="0030068E" w:rsidP="000475B5">
      <w:pPr>
        <w:ind w:firstLine="400"/>
        <w:jc w:val="both"/>
      </w:pPr>
      <w:r w:rsidRPr="000F1F05">
        <w:rPr>
          <w:rStyle w:val="s0"/>
        </w:rPr>
        <w:t>Настоящий Типовой договор о государственных закупках товаров/услуг регулирует правоотношения, возникающие между Заказчиком и Поставщиком в процессе осуществления Заказчиком государственных закупок товаров/услуг. Заказчик, используя настоящий Договор, должен разработать на осн</w:t>
      </w:r>
      <w:r>
        <w:rPr>
          <w:rStyle w:val="s0"/>
        </w:rPr>
        <w:t xml:space="preserve">овании итогов государственных закупок свой окончательный проект договора о государственных закупках </w:t>
      </w:r>
      <w:r>
        <w:t>товаров/услуг.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p w:rsidR="0030068E" w:rsidRDefault="0030068E" w:rsidP="000475B5">
      <w:pPr>
        <w:pStyle w:val="NormalWeb"/>
        <w:spacing w:before="0" w:beforeAutospacing="0" w:after="0" w:afterAutospacing="0"/>
        <w:ind w:left="720"/>
        <w:jc w:val="right"/>
      </w:pPr>
      <w:r>
        <w:rPr>
          <w:color w:val="000000"/>
        </w:rPr>
        <w:br w:type="page"/>
      </w:r>
      <w:bookmarkStart w:id="8" w:name="SUB5"/>
      <w:bookmarkEnd w:id="8"/>
      <w:r>
        <w:rPr>
          <w:color w:val="000000"/>
        </w:rPr>
        <w:t>Приложение 10</w:t>
      </w:r>
    </w:p>
    <w:p w:rsidR="0030068E" w:rsidRDefault="0030068E" w:rsidP="000475B5">
      <w:pPr>
        <w:pStyle w:val="NormalWeb"/>
        <w:spacing w:before="0" w:beforeAutospacing="0" w:after="0" w:afterAutospacing="0"/>
        <w:ind w:firstLine="400"/>
        <w:jc w:val="right"/>
      </w:pPr>
      <w:r>
        <w:rPr>
          <w:color w:val="000000"/>
        </w:rPr>
        <w:t xml:space="preserve">к </w:t>
      </w:r>
      <w:hyperlink w:anchor="sub3" w:history="1">
        <w:r>
          <w:rPr>
            <w:rStyle w:val="Hyperlink"/>
          </w:rPr>
          <w:t xml:space="preserve"> конкурсной</w:t>
        </w:r>
      </w:hyperlink>
    </w:p>
    <w:p w:rsidR="0030068E" w:rsidRDefault="0030068E" w:rsidP="000475B5">
      <w:pPr>
        <w:pStyle w:val="NormalWeb"/>
        <w:spacing w:before="0" w:beforeAutospacing="0" w:after="0" w:afterAutospacing="0"/>
        <w:ind w:firstLine="400"/>
        <w:jc w:val="right"/>
      </w:pPr>
      <w:r>
        <w:rPr>
          <w:color w:val="000000"/>
        </w:rPr>
        <w:t>документации</w:t>
      </w:r>
    </w:p>
    <w:p w:rsidR="0030068E" w:rsidRDefault="0030068E" w:rsidP="000475B5">
      <w:pPr>
        <w:pStyle w:val="NormalWeb"/>
        <w:spacing w:before="0" w:beforeAutospacing="0" w:after="0" w:afterAutospacing="0"/>
        <w:ind w:firstLine="400"/>
        <w:jc w:val="right"/>
      </w:pPr>
    </w:p>
    <w:p w:rsidR="0030068E" w:rsidRDefault="0030068E" w:rsidP="000475B5">
      <w:pPr>
        <w:pStyle w:val="Heading1"/>
      </w:pPr>
      <w:r>
        <w:rPr>
          <w:rStyle w:val="s1"/>
          <w:b/>
          <w:bCs/>
        </w:rPr>
        <w:t>ТИПОВОЙ ДОГОВОР О ГОСУДАРСТВЕННЫХ ЗАКУПКАХ РАБОТ</w:t>
      </w:r>
    </w:p>
    <w:p w:rsidR="0030068E" w:rsidRDefault="0030068E" w:rsidP="000475B5">
      <w:pPr>
        <w:pStyle w:val="NormalWeb"/>
        <w:spacing w:before="0" w:beforeAutospacing="0" w:after="0" w:afterAutospacing="0"/>
        <w:ind w:firstLine="400"/>
        <w:jc w:val="center"/>
      </w:pPr>
      <w:r>
        <w:rPr>
          <w:color w:val="000000"/>
        </w:rPr>
        <w:t> </w:t>
      </w:r>
    </w:p>
    <w:tbl>
      <w:tblPr>
        <w:tblW w:w="5000" w:type="pct"/>
        <w:tblInd w:w="2" w:type="dxa"/>
        <w:tblCellMar>
          <w:left w:w="0" w:type="dxa"/>
          <w:right w:w="0" w:type="dxa"/>
        </w:tblCellMar>
        <w:tblLook w:val="0000"/>
      </w:tblPr>
      <w:tblGrid>
        <w:gridCol w:w="5069"/>
        <w:gridCol w:w="5069"/>
      </w:tblGrid>
      <w:tr w:rsidR="0030068E">
        <w:tc>
          <w:tcPr>
            <w:tcW w:w="2500" w:type="pct"/>
            <w:tcMar>
              <w:top w:w="0" w:type="dxa"/>
              <w:left w:w="108" w:type="dxa"/>
              <w:bottom w:w="0" w:type="dxa"/>
              <w:right w:w="108" w:type="dxa"/>
            </w:tcMar>
          </w:tcPr>
          <w:p w:rsidR="0030068E" w:rsidRDefault="0030068E" w:rsidP="00A05660">
            <w:r>
              <w:t xml:space="preserve">______________________ </w:t>
            </w:r>
          </w:p>
          <w:p w:rsidR="0030068E" w:rsidRDefault="0030068E" w:rsidP="00A05660">
            <w:r>
              <w:t>  (Место нахождения)</w:t>
            </w:r>
          </w:p>
        </w:tc>
        <w:tc>
          <w:tcPr>
            <w:tcW w:w="2500" w:type="pct"/>
            <w:tcMar>
              <w:top w:w="0" w:type="dxa"/>
              <w:left w:w="108" w:type="dxa"/>
              <w:bottom w:w="0" w:type="dxa"/>
              <w:right w:w="108" w:type="dxa"/>
            </w:tcMar>
          </w:tcPr>
          <w:p w:rsidR="0030068E" w:rsidRDefault="0030068E" w:rsidP="00A05660">
            <w:pPr>
              <w:jc w:val="right"/>
            </w:pPr>
            <w:r>
              <w:t>«___» _____________ _______ г.</w:t>
            </w:r>
          </w:p>
          <w:p w:rsidR="0030068E" w:rsidRDefault="0030068E" w:rsidP="00A05660">
            <w:pPr>
              <w:jc w:val="right"/>
            </w:pPr>
            <w:r>
              <w:t> </w:t>
            </w:r>
          </w:p>
        </w:tc>
      </w:tr>
    </w:tbl>
    <w:p w:rsidR="0030068E" w:rsidRDefault="0030068E" w:rsidP="000475B5">
      <w:pPr>
        <w:ind w:firstLine="400"/>
        <w:jc w:val="thaiDistribute"/>
      </w:pPr>
      <w:r>
        <w:t> </w:t>
      </w:r>
    </w:p>
    <w:p w:rsidR="0030068E" w:rsidRDefault="0030068E" w:rsidP="000475B5">
      <w:pPr>
        <w:ind w:firstLine="400"/>
        <w:jc w:val="thaiDistribute"/>
      </w:pPr>
      <w:r>
        <w:t xml:space="preserve">_____________________________________________, именуемый (ое)(ая) в </w:t>
      </w:r>
      <w:r>
        <w:rPr>
          <w:sz w:val="22"/>
          <w:szCs w:val="22"/>
        </w:rPr>
        <w:t> </w:t>
      </w:r>
      <w:r>
        <w:t xml:space="preserve">дальнейшем Заказчик, </w:t>
      </w:r>
    </w:p>
    <w:p w:rsidR="0030068E" w:rsidRDefault="0030068E" w:rsidP="000475B5">
      <w:pPr>
        <w:ind w:firstLine="400"/>
        <w:jc w:val="thaiDistribute"/>
      </w:pPr>
      <w:r>
        <w:t>в лице _______________________________________</w:t>
      </w:r>
    </w:p>
    <w:p w:rsidR="0030068E" w:rsidRDefault="0030068E" w:rsidP="000475B5">
      <w:pPr>
        <w:ind w:firstLine="400"/>
        <w:jc w:val="thaiDistribute"/>
      </w:pPr>
      <w:r>
        <w:t xml:space="preserve">                  </w:t>
      </w:r>
      <w:r>
        <w:rPr>
          <w:sz w:val="22"/>
          <w:szCs w:val="22"/>
        </w:rPr>
        <w:t>(полное наименование Заказчика)</w:t>
      </w:r>
    </w:p>
    <w:p w:rsidR="0030068E" w:rsidRDefault="0030068E" w:rsidP="000475B5">
      <w:pPr>
        <w:ind w:firstLine="400"/>
        <w:jc w:val="thaiDistribute"/>
      </w:pPr>
      <w:r>
        <w:t>________________________________________________________________, с</w:t>
      </w:r>
    </w:p>
    <w:p w:rsidR="0030068E" w:rsidRDefault="0030068E" w:rsidP="000475B5">
      <w:pPr>
        <w:ind w:firstLine="400"/>
        <w:jc w:val="thaiDistribute"/>
      </w:pPr>
      <w:r>
        <w:rPr>
          <w:sz w:val="22"/>
          <w:szCs w:val="22"/>
        </w:rPr>
        <w:t> (должность, фамилия, имя, отчество уполномоченного лица)</w:t>
      </w:r>
    </w:p>
    <w:p w:rsidR="0030068E" w:rsidRDefault="0030068E" w:rsidP="000475B5">
      <w:pPr>
        <w:ind w:firstLine="400"/>
        <w:jc w:val="thaiDistribute"/>
      </w:pPr>
      <w:r>
        <w:t>одной стороны и __________________________________________________,</w:t>
      </w:r>
    </w:p>
    <w:p w:rsidR="0030068E" w:rsidRDefault="0030068E" w:rsidP="000475B5">
      <w:pPr>
        <w:ind w:firstLine="400"/>
        <w:jc w:val="thaiDistribute"/>
      </w:pPr>
      <w:r>
        <w:rPr>
          <w:sz w:val="22"/>
          <w:szCs w:val="22"/>
        </w:rPr>
        <w:t>                          (полное наименование поставщика - победителя конкурса)</w:t>
      </w:r>
    </w:p>
    <w:p w:rsidR="0030068E" w:rsidRDefault="0030068E" w:rsidP="000475B5">
      <w:pPr>
        <w:ind w:firstLine="400"/>
        <w:jc w:val="thaiDistribute"/>
      </w:pPr>
      <w:r>
        <w:t>именуемый (ое)(ая) в дальнейшем Поставщик, в лице</w:t>
      </w:r>
    </w:p>
    <w:p w:rsidR="0030068E" w:rsidRDefault="0030068E" w:rsidP="000475B5">
      <w:pPr>
        <w:ind w:firstLine="400"/>
        <w:jc w:val="thaiDistribute"/>
      </w:pPr>
      <w:r>
        <w:t>__________________________________________________________________,</w:t>
      </w:r>
    </w:p>
    <w:p w:rsidR="0030068E" w:rsidRDefault="0030068E" w:rsidP="000475B5">
      <w:pPr>
        <w:ind w:firstLine="400"/>
        <w:jc w:val="thaiDistribute"/>
      </w:pPr>
      <w:r>
        <w:rPr>
          <w:sz w:val="22"/>
          <w:szCs w:val="22"/>
        </w:rPr>
        <w:t> (должность, фамилия, имя, отчество уполномоченного лица)</w:t>
      </w:r>
    </w:p>
    <w:p w:rsidR="0030068E" w:rsidRDefault="0030068E" w:rsidP="000475B5">
      <w:pPr>
        <w:ind w:firstLine="400"/>
        <w:jc w:val="thaiDistribute"/>
      </w:pPr>
      <w:r>
        <w:t>действующего на основании _________________________________________,</w:t>
      </w:r>
    </w:p>
    <w:p w:rsidR="0030068E" w:rsidRDefault="0030068E" w:rsidP="000475B5">
      <w:pPr>
        <w:ind w:firstLine="400"/>
        <w:jc w:val="thaiDistribute"/>
      </w:pPr>
      <w:r>
        <w:rPr>
          <w:sz w:val="22"/>
          <w:szCs w:val="22"/>
        </w:rPr>
        <w:t>                                                       (Устава, Положения и т.п.)</w:t>
      </w:r>
    </w:p>
    <w:p w:rsidR="0030068E" w:rsidRDefault="0030068E" w:rsidP="000475B5">
      <w:pPr>
        <w:ind w:firstLine="400"/>
        <w:jc w:val="thaiDistribute"/>
      </w:pPr>
      <w:r>
        <w:t xml:space="preserve">с другой стороны, на основании Закона «О государственных закупках» (далее - Закон) и итогов государственных закупок (способом </w:t>
      </w:r>
    </w:p>
    <w:p w:rsidR="0030068E" w:rsidRDefault="0030068E" w:rsidP="000475B5">
      <w:pPr>
        <w:ind w:firstLine="400"/>
        <w:jc w:val="thaiDistribute"/>
      </w:pPr>
      <w:r>
        <w:t>конкурса, ценовых предложений, одного источника)</w:t>
      </w:r>
    </w:p>
    <w:p w:rsidR="0030068E" w:rsidRDefault="0030068E" w:rsidP="000475B5">
      <w:pPr>
        <w:ind w:firstLine="400"/>
        <w:jc w:val="thaiDistribute"/>
      </w:pPr>
      <w:r>
        <w:t>__________________________________________________________________,</w:t>
      </w:r>
    </w:p>
    <w:p w:rsidR="0030068E" w:rsidRDefault="0030068E" w:rsidP="000475B5">
      <w:pPr>
        <w:ind w:firstLine="400"/>
        <w:jc w:val="thaiDistribute"/>
      </w:pPr>
      <w:r>
        <w:t>прошедшего _________________ «___»_________ _______ году заключили</w:t>
      </w:r>
    </w:p>
    <w:p w:rsidR="0030068E" w:rsidRDefault="0030068E" w:rsidP="000475B5">
      <w:pPr>
        <w:ind w:firstLine="400"/>
        <w:jc w:val="thaiDistribute"/>
      </w:pPr>
      <w:r>
        <w:t>настоящий Договор о государственных закупках (далее - Договор) и</w:t>
      </w:r>
    </w:p>
    <w:p w:rsidR="0030068E" w:rsidRDefault="0030068E" w:rsidP="000475B5">
      <w:pPr>
        <w:ind w:firstLine="400"/>
        <w:jc w:val="thaiDistribute"/>
      </w:pPr>
      <w:r>
        <w:t>пришли к соглашению о нижеследующем:</w:t>
      </w:r>
    </w:p>
    <w:p w:rsidR="0030068E" w:rsidRDefault="0030068E" w:rsidP="000475B5">
      <w:pPr>
        <w:ind w:firstLine="400"/>
        <w:jc w:val="thaiDistribute"/>
      </w:pPr>
      <w:r>
        <w:t> </w:t>
      </w:r>
    </w:p>
    <w:p w:rsidR="0030068E" w:rsidRPr="000F1F05" w:rsidRDefault="0030068E" w:rsidP="000475B5">
      <w:pPr>
        <w:ind w:firstLine="400"/>
        <w:jc w:val="both"/>
      </w:pPr>
      <w:r w:rsidRPr="000F1F05">
        <w:rPr>
          <w:rStyle w:val="s0"/>
        </w:rPr>
        <w:t>1. Организатор государственных закупок - (указать наименование организатора государственных закупок)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цена Договора).</w:t>
      </w:r>
    </w:p>
    <w:p w:rsidR="0030068E" w:rsidRPr="000F1F05" w:rsidRDefault="0030068E" w:rsidP="000475B5">
      <w:pPr>
        <w:ind w:firstLine="400"/>
        <w:jc w:val="both"/>
      </w:pPr>
      <w:r w:rsidRPr="000F1F05">
        <w:rPr>
          <w:rStyle w:val="s0"/>
        </w:rPr>
        <w:t>2. Работы выполняются по Проекту (название проекта, наименование и местонахождение объекта) _________________________________________________________</w:t>
      </w:r>
    </w:p>
    <w:p w:rsidR="0030068E" w:rsidRPr="000F1F05" w:rsidRDefault="0030068E" w:rsidP="000475B5">
      <w:pPr>
        <w:ind w:firstLine="400"/>
        <w:jc w:val="both"/>
      </w:pPr>
      <w:r w:rsidRPr="000F1F05">
        <w:rPr>
          <w:rStyle w:val="s0"/>
        </w:rPr>
        <w:t>Генеральный проектировщик (наименование организации и адрес)</w:t>
      </w:r>
    </w:p>
    <w:p w:rsidR="0030068E" w:rsidRPr="000F1F05" w:rsidRDefault="0030068E" w:rsidP="000475B5">
      <w:pPr>
        <w:ind w:firstLine="400"/>
        <w:jc w:val="both"/>
      </w:pPr>
      <w:r w:rsidRPr="000F1F05">
        <w:rPr>
          <w:rStyle w:val="s0"/>
        </w:rPr>
        <w:t>_____________________________________________________________</w:t>
      </w:r>
    </w:p>
    <w:p w:rsidR="0030068E" w:rsidRPr="000F1F05" w:rsidRDefault="0030068E" w:rsidP="000475B5">
      <w:pPr>
        <w:ind w:firstLine="400"/>
        <w:jc w:val="both"/>
      </w:pPr>
      <w:r w:rsidRPr="000F1F05">
        <w:rPr>
          <w:rStyle w:val="s0"/>
        </w:rPr>
        <w:t>3. В данном Договоре нижеперечисленные понятия имеют следующее толкование:</w:t>
      </w:r>
    </w:p>
    <w:p w:rsidR="0030068E" w:rsidRPr="000F1F05" w:rsidRDefault="0030068E" w:rsidP="000475B5">
      <w:pPr>
        <w:ind w:firstLine="400"/>
        <w:jc w:val="both"/>
      </w:pPr>
      <w:r w:rsidRPr="000F1F05">
        <w:rPr>
          <w:rStyle w:val="s0"/>
        </w:rPr>
        <w:t>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аффилиированные с ними юридические лица;</w:t>
      </w:r>
    </w:p>
    <w:p w:rsidR="0030068E" w:rsidRPr="000F1F05" w:rsidRDefault="0030068E" w:rsidP="000475B5">
      <w:pPr>
        <w:ind w:firstLine="400"/>
        <w:jc w:val="both"/>
      </w:pPr>
      <w:r w:rsidRPr="000F1F05">
        <w:rPr>
          <w:rStyle w:val="s0"/>
        </w:rPr>
        <w:t>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 (в случаях, предусмотренных Правилами осуществления закупок);</w:t>
      </w:r>
    </w:p>
    <w:p w:rsidR="0030068E" w:rsidRPr="000F1F05" w:rsidRDefault="0030068E" w:rsidP="000475B5">
      <w:pPr>
        <w:ind w:firstLine="400"/>
        <w:jc w:val="both"/>
      </w:pPr>
      <w:r w:rsidRPr="000F1F05">
        <w:rPr>
          <w:rStyle w:val="s0"/>
        </w:rPr>
        <w:t>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w:t>
      </w:r>
    </w:p>
    <w:p w:rsidR="0030068E" w:rsidRDefault="0030068E" w:rsidP="000475B5">
      <w:pPr>
        <w:ind w:firstLine="400"/>
        <w:jc w:val="both"/>
      </w:pPr>
      <w:r w:rsidRPr="000F1F05">
        <w:rPr>
          <w:rStyle w:val="s0"/>
        </w:rPr>
        <w:t>4) «Технадзор» означает лицо, назначенное Заказчиком и сообщенное Подрядчику осуществлять контроль по выполнению Подрядчиком под</w:t>
      </w:r>
      <w:r>
        <w:rPr>
          <w:rStyle w:val="s0"/>
        </w:rPr>
        <w:t>рядных работ в соответствии с условиями Договора;</w:t>
      </w:r>
    </w:p>
    <w:p w:rsidR="0030068E" w:rsidRPr="000F1F05" w:rsidRDefault="0030068E" w:rsidP="000475B5">
      <w:pPr>
        <w:ind w:firstLine="400"/>
        <w:jc w:val="both"/>
      </w:pPr>
      <w:r w:rsidRPr="000F1F05">
        <w:rPr>
          <w:rStyle w:val="s0"/>
        </w:rPr>
        <w:t>5)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30068E" w:rsidRPr="000F1F05" w:rsidRDefault="0030068E" w:rsidP="000475B5">
      <w:pPr>
        <w:ind w:firstLine="400"/>
        <w:jc w:val="both"/>
      </w:pPr>
      <w:r w:rsidRPr="000F1F05">
        <w:rPr>
          <w:rStyle w:val="s0"/>
        </w:rPr>
        <w:t>6) «Участок» означает территорию, отведенную для строительства Объекта или производства работ;</w:t>
      </w:r>
    </w:p>
    <w:p w:rsidR="0030068E" w:rsidRPr="000F1F05" w:rsidRDefault="0030068E" w:rsidP="000475B5">
      <w:pPr>
        <w:ind w:firstLine="400"/>
        <w:jc w:val="both"/>
      </w:pPr>
      <w:r w:rsidRPr="000F1F05">
        <w:rPr>
          <w:rStyle w:val="s0"/>
        </w:rPr>
        <w:t>7) « Цена Договора» означает общую сумму Договора, указанную Подрядчиком в его конкурсной заявке и принятой Заказчиком;</w:t>
      </w:r>
    </w:p>
    <w:p w:rsidR="0030068E" w:rsidRDefault="0030068E" w:rsidP="000475B5">
      <w:pPr>
        <w:ind w:firstLine="400"/>
        <w:jc w:val="both"/>
      </w:pPr>
      <w:r w:rsidRPr="000F1F05">
        <w:rPr>
          <w:rStyle w:val="s0"/>
        </w:rPr>
        <w:t>8) «Договор» - гражданско-правовой акт, заключенный между Заказчиком и Подрядчиком в соответствии с Законом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w:t>
      </w:r>
      <w:r>
        <w:rPr>
          <w:rStyle w:val="s0"/>
        </w:rPr>
        <w:t xml:space="preserve">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w:t>
      </w:r>
    </w:p>
    <w:p w:rsidR="0030068E" w:rsidRPr="000F1F05" w:rsidRDefault="0030068E" w:rsidP="000475B5">
      <w:pPr>
        <w:ind w:firstLine="400"/>
        <w:jc w:val="both"/>
      </w:pPr>
      <w:r w:rsidRPr="000F1F05">
        <w:rPr>
          <w:rStyle w:val="s0"/>
        </w:rPr>
        <w:t>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30068E" w:rsidRPr="000F1F05" w:rsidRDefault="0030068E" w:rsidP="000475B5">
      <w:pPr>
        <w:ind w:firstLine="400"/>
        <w:jc w:val="both"/>
      </w:pPr>
      <w:r w:rsidRPr="000F1F05">
        <w:rPr>
          <w:rStyle w:val="s0"/>
        </w:rPr>
        <w:t>10) «Материалы» означают все расходные материалы, которые Подрядчик и Субподрядчик используют для строительства Объекта;</w:t>
      </w:r>
    </w:p>
    <w:p w:rsidR="0030068E" w:rsidRPr="000F1F05" w:rsidRDefault="0030068E" w:rsidP="000475B5">
      <w:pPr>
        <w:ind w:firstLine="400"/>
        <w:jc w:val="both"/>
      </w:pPr>
      <w:r w:rsidRPr="000F1F05">
        <w:rPr>
          <w:rStyle w:val="s0"/>
        </w:rPr>
        <w:t>11) «Оборудование» означает все машины и механизмы Подрядчика и Субподрядчика, которые временно находятся на участке для строительства Объекта;</w:t>
      </w:r>
    </w:p>
    <w:p w:rsidR="0030068E" w:rsidRPr="000F1F05" w:rsidRDefault="0030068E" w:rsidP="000475B5">
      <w:pPr>
        <w:ind w:firstLine="400"/>
        <w:jc w:val="both"/>
      </w:pPr>
      <w:r w:rsidRPr="000F1F05">
        <w:rPr>
          <w:rStyle w:val="s0"/>
        </w:rPr>
        <w:t>12) «Срок продолжительности строительства» означает срок, в течение которого Подрядчик должен завершить строительство Объекта;</w:t>
      </w:r>
    </w:p>
    <w:p w:rsidR="0030068E" w:rsidRPr="000F1F05" w:rsidRDefault="0030068E" w:rsidP="000475B5">
      <w:pPr>
        <w:ind w:firstLine="400"/>
        <w:jc w:val="both"/>
      </w:pPr>
      <w:r w:rsidRPr="000F1F05">
        <w:rPr>
          <w:rStyle w:val="s0"/>
        </w:rPr>
        <w:t>13) «Дни» - календарные дни, «месяцы» - календарные месяцы;</w:t>
      </w:r>
    </w:p>
    <w:p w:rsidR="0030068E" w:rsidRPr="000F1F05" w:rsidRDefault="0030068E" w:rsidP="000475B5">
      <w:pPr>
        <w:ind w:firstLine="400"/>
        <w:jc w:val="both"/>
      </w:pPr>
      <w:r w:rsidRPr="000F1F05">
        <w:rPr>
          <w:rStyle w:val="s0"/>
        </w:rPr>
        <w:t>14) «Изменения» - изменения, данные Заказчиком после подписания Договора;</w:t>
      </w:r>
    </w:p>
    <w:p w:rsidR="0030068E" w:rsidRPr="000F1F05" w:rsidRDefault="0030068E" w:rsidP="000475B5">
      <w:pPr>
        <w:ind w:firstLine="400"/>
        <w:jc w:val="both"/>
      </w:pPr>
      <w:r w:rsidRPr="000F1F05">
        <w:rPr>
          <w:rStyle w:val="s0"/>
        </w:rPr>
        <w:t>15) «Дефект» - часть работ, выполненных с нарушениями условий Договора;</w:t>
      </w:r>
    </w:p>
    <w:p w:rsidR="0030068E" w:rsidRPr="000F1F05" w:rsidRDefault="0030068E" w:rsidP="000475B5">
      <w:pPr>
        <w:ind w:firstLine="400"/>
        <w:jc w:val="both"/>
      </w:pPr>
      <w:r w:rsidRPr="000F1F05">
        <w:rPr>
          <w:rStyle w:val="s0"/>
        </w:rPr>
        <w:t>16) «Период устранения недоделок и дефектов» - период устранения недоделок и дефектов, обнаруженных в процессе проверок выполнения работ.</w:t>
      </w:r>
    </w:p>
    <w:p w:rsidR="0030068E" w:rsidRPr="000F1F05" w:rsidRDefault="0030068E" w:rsidP="000475B5">
      <w:pPr>
        <w:ind w:firstLine="400"/>
        <w:jc w:val="both"/>
      </w:pPr>
      <w:r w:rsidRPr="000F1F05">
        <w:rPr>
          <w:rStyle w:val="s0"/>
        </w:rPr>
        <w:t>4. Перечисленные ниже документы и условия, оговоренные в них, образуют данный Договор и считаются его неотъемлемой частью, а именно:</w:t>
      </w:r>
    </w:p>
    <w:p w:rsidR="0030068E" w:rsidRPr="000F1F05" w:rsidRDefault="0030068E" w:rsidP="000475B5">
      <w:pPr>
        <w:ind w:firstLine="400"/>
        <w:jc w:val="both"/>
      </w:pPr>
      <w:r w:rsidRPr="000F1F05">
        <w:rPr>
          <w:rStyle w:val="s0"/>
        </w:rPr>
        <w:t>1) настоящий Договор;</w:t>
      </w:r>
    </w:p>
    <w:p w:rsidR="0030068E" w:rsidRPr="000F1F05" w:rsidRDefault="0030068E" w:rsidP="000475B5">
      <w:pPr>
        <w:ind w:firstLine="400"/>
        <w:jc w:val="both"/>
      </w:pPr>
      <w:r w:rsidRPr="000F1F05">
        <w:rPr>
          <w:rStyle w:val="s0"/>
        </w:rPr>
        <w:t>2) предмет Договора/перечень закупаемых работ;</w:t>
      </w:r>
    </w:p>
    <w:p w:rsidR="0030068E" w:rsidRPr="000F1F05" w:rsidRDefault="0030068E" w:rsidP="000475B5">
      <w:pPr>
        <w:ind w:firstLine="400"/>
        <w:jc w:val="both"/>
      </w:pPr>
      <w:r w:rsidRPr="000F1F05">
        <w:rPr>
          <w:rStyle w:val="s0"/>
        </w:rPr>
        <w:t>3) техническая спецификация;</w:t>
      </w:r>
    </w:p>
    <w:p w:rsidR="0030068E" w:rsidRPr="000F1F05" w:rsidRDefault="0030068E" w:rsidP="000475B5">
      <w:pPr>
        <w:ind w:firstLine="400"/>
        <w:jc w:val="both"/>
      </w:pPr>
      <w:r w:rsidRPr="000F1F05">
        <w:rPr>
          <w:rStyle w:val="s0"/>
        </w:rPr>
        <w:t>4) обеспечение исполнения Договора (этот подпункт указывается, если в конкурсной документации предусматривалось внесение обеспечения исполнения договора);</w:t>
      </w:r>
    </w:p>
    <w:p w:rsidR="0030068E" w:rsidRPr="000F1F05" w:rsidRDefault="0030068E" w:rsidP="000475B5">
      <w:pPr>
        <w:ind w:firstLine="400"/>
        <w:jc w:val="both"/>
      </w:pPr>
      <w:r w:rsidRPr="000F1F05">
        <w:rPr>
          <w:rStyle w:val="s0"/>
        </w:rPr>
        <w:t>5) проектно-сметная документация/рабочие чертежи (указать номера чертежей и их даты):</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Документ</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Название</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Номер и дата</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6) Дополнения (при наличии таковых):</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Документ</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Название</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Номер и дата</w:t>
      </w:r>
    </w:p>
    <w:p w:rsidR="0030068E" w:rsidRPr="000F1F05" w:rsidRDefault="0030068E" w:rsidP="000475B5">
      <w:pPr>
        <w:ind w:firstLine="400"/>
        <w:jc w:val="both"/>
      </w:pPr>
      <w:r w:rsidRPr="000F1F05">
        <w:rPr>
          <w:rStyle w:val="s0"/>
        </w:rPr>
        <w:t> </w:t>
      </w:r>
    </w:p>
    <w:p w:rsidR="0030068E" w:rsidRPr="000F1F05" w:rsidRDefault="0030068E" w:rsidP="000475B5">
      <w:pPr>
        <w:ind w:firstLine="400"/>
        <w:jc w:val="both"/>
      </w:pPr>
      <w:r w:rsidRPr="000F1F05">
        <w:rPr>
          <w:rStyle w:val="s0"/>
        </w:rPr>
        <w:t>7) Прочие документы: (указать дополнительные документы, которые Заказчик хочет внести в документы Договора)</w:t>
      </w:r>
    </w:p>
    <w:p w:rsidR="0030068E" w:rsidRPr="000F1F05" w:rsidRDefault="0030068E" w:rsidP="000475B5">
      <w:pPr>
        <w:ind w:firstLine="400"/>
        <w:jc w:val="both"/>
      </w:pPr>
      <w:r w:rsidRPr="000F1F05">
        <w:rPr>
          <w:rStyle w:val="s0"/>
        </w:rPr>
        <w:t>_____________________________________________________________</w:t>
      </w:r>
    </w:p>
    <w:p w:rsidR="0030068E" w:rsidRPr="000F1F05" w:rsidRDefault="0030068E" w:rsidP="000475B5">
      <w:pPr>
        <w:ind w:firstLine="400"/>
        <w:jc w:val="both"/>
      </w:pPr>
      <w:r w:rsidRPr="000F1F05">
        <w:rPr>
          <w:rStyle w:val="s0"/>
        </w:rPr>
        <w:t>_____________________________________________________________</w:t>
      </w:r>
    </w:p>
    <w:p w:rsidR="0030068E" w:rsidRDefault="0030068E" w:rsidP="000475B5">
      <w:pPr>
        <w:ind w:firstLine="400"/>
        <w:jc w:val="both"/>
      </w:pPr>
      <w:r w:rsidRPr="000F1F05">
        <w:rPr>
          <w:rStyle w:val="s0"/>
        </w:rPr>
        <w:t xml:space="preserve">5. Поставщик обязан в течение десяти рабочих дней со дня заключения Договора внести обеспечение исполнения Договора, в случаях указанных в </w:t>
      </w:r>
      <w:hyperlink w:anchor="sub15600" w:history="1">
        <w:r>
          <w:rPr>
            <w:rStyle w:val="Hyperlink"/>
          </w:rPr>
          <w:t>пункте 156</w:t>
        </w:r>
      </w:hyperlink>
      <w:r w:rsidRPr="000F1F05">
        <w:rPr>
          <w:rStyle w:val="s0"/>
        </w:rPr>
        <w:t xml:space="preserve"> Правил. Поставщик вправе выбрать один из следующих видов обеспечения исполнения Договора:</w:t>
      </w:r>
    </w:p>
    <w:p w:rsidR="0030068E" w:rsidRPr="000F1F05" w:rsidRDefault="0030068E" w:rsidP="000475B5">
      <w:pPr>
        <w:ind w:firstLine="400"/>
        <w:jc w:val="both"/>
      </w:pPr>
      <w:r w:rsidRPr="000F1F05">
        <w:rPr>
          <w:rStyle w:val="s0"/>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30068E" w:rsidRPr="000F1F05" w:rsidRDefault="0030068E" w:rsidP="000475B5">
      <w:pPr>
        <w:ind w:firstLine="400"/>
        <w:jc w:val="both"/>
      </w:pPr>
      <w:r w:rsidRPr="000F1F05">
        <w:rPr>
          <w:rStyle w:val="s0"/>
        </w:rPr>
        <w:t>2) банковскую гарантию.</w:t>
      </w:r>
    </w:p>
    <w:p w:rsidR="0030068E" w:rsidRPr="000F1F05" w:rsidRDefault="0030068E" w:rsidP="000475B5">
      <w:pPr>
        <w:ind w:firstLine="400"/>
        <w:jc w:val="both"/>
      </w:pPr>
      <w:r w:rsidRPr="000F1F05">
        <w:rPr>
          <w:rStyle w:val="s0"/>
        </w:rPr>
        <w:t>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30068E" w:rsidRPr="000F1F05" w:rsidRDefault="0030068E" w:rsidP="000475B5">
      <w:pPr>
        <w:ind w:firstLine="400"/>
        <w:jc w:val="both"/>
      </w:pPr>
      <w:r w:rsidRPr="000F1F05">
        <w:rPr>
          <w:rStyle w:val="s0"/>
        </w:rPr>
        <w:t>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p w:rsidR="0030068E" w:rsidRDefault="0030068E" w:rsidP="000475B5">
      <w:pPr>
        <w:ind w:firstLine="400"/>
        <w:jc w:val="both"/>
      </w:pPr>
      <w:r w:rsidRPr="000F1F05">
        <w:rPr>
          <w:rStyle w:val="s0"/>
        </w:rPr>
        <w:t>При этом заключение таких договоров о государственных закупках со сроком действия более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w:t>
      </w:r>
      <w:r>
        <w:rPr>
          <w:rStyle w:val="s0"/>
        </w:rPr>
        <w:t>е.</w:t>
      </w:r>
    </w:p>
    <w:p w:rsidR="0030068E" w:rsidRPr="000F1F05" w:rsidRDefault="0030068E" w:rsidP="000475B5">
      <w:pPr>
        <w:ind w:firstLine="400"/>
        <w:jc w:val="both"/>
      </w:pPr>
      <w:r w:rsidRPr="000F1F05">
        <w:rPr>
          <w:rStyle w:val="s0"/>
        </w:rPr>
        <w:t>Договор о государственных закупках, заключаемый по результатам конкурсов, должен содержать условия согласия поставщика о предоставлении информации об использовании прибыли, полученной как разница между заявленной и условной ценой, в уполномоченный орган по государственным закупкам.</w:t>
      </w:r>
    </w:p>
    <w:p w:rsidR="0030068E" w:rsidRDefault="0030068E" w:rsidP="000475B5">
      <w:pPr>
        <w:ind w:firstLine="400"/>
        <w:jc w:val="both"/>
      </w:pPr>
      <w:r w:rsidRPr="000F1F05">
        <w:rPr>
          <w:rStyle w:val="s0"/>
        </w:rPr>
        <w:t>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w:t>
      </w:r>
      <w:r>
        <w:rPr>
          <w:rStyle w:val="s0"/>
        </w:rPr>
        <w:t>им органом указанных лиц.</w:t>
      </w:r>
    </w:p>
    <w:p w:rsidR="0030068E" w:rsidRDefault="0030068E" w:rsidP="000475B5">
      <w:pPr>
        <w:ind w:firstLine="400"/>
        <w:jc w:val="both"/>
        <w:rPr>
          <w:rStyle w:val="s0"/>
        </w:rPr>
      </w:pPr>
    </w:p>
    <w:p w:rsidR="0030068E" w:rsidRDefault="0030068E" w:rsidP="000475B5">
      <w:pPr>
        <w:ind w:firstLine="400"/>
        <w:jc w:val="both"/>
      </w:pPr>
      <w:r w:rsidRPr="000F1F05">
        <w:rPr>
          <w:rStyle w:val="s0"/>
        </w:rPr>
        <w:t>8. Подрядчик обязуется обеспечить выполнение всех работ, предусмотренных настоящим Договором.</w:t>
      </w:r>
    </w:p>
    <w:p w:rsidR="0030068E" w:rsidRPr="000F1F05" w:rsidRDefault="0030068E" w:rsidP="000475B5">
      <w:pPr>
        <w:ind w:firstLine="400"/>
        <w:jc w:val="both"/>
        <w:rPr>
          <w:sz w:val="28"/>
          <w:szCs w:val="28"/>
        </w:rPr>
      </w:pPr>
      <w:r w:rsidRPr="000F1F05">
        <w:rPr>
          <w:rStyle w:val="s0"/>
        </w:rPr>
        <w:t xml:space="preserve">8-1. Договор о государственных закупках с отечественными поставщиками работ должен содержать условие о предварительной оплате и </w:t>
      </w:r>
      <w:r w:rsidRPr="005A4F70">
        <w:rPr>
          <w:rStyle w:val="s0"/>
        </w:rPr>
        <w:t>полной оплате за осуществление работ, при этом срок полной оплаты</w:t>
      </w:r>
      <w:r w:rsidRPr="000F1F05">
        <w:rPr>
          <w:rStyle w:val="s0"/>
        </w:rPr>
        <w:t xml:space="preserve"> осуществляется по мере выделения денежных средств и зависит от степени исполнения обязательств по данному договору.</w:t>
      </w:r>
    </w:p>
    <w:p w:rsidR="0030068E" w:rsidRPr="000F1F05" w:rsidRDefault="0030068E" w:rsidP="000475B5">
      <w:pPr>
        <w:ind w:firstLine="400"/>
        <w:jc w:val="both"/>
      </w:pPr>
      <w:r w:rsidRPr="000F1F05">
        <w:rPr>
          <w:rStyle w:val="s0"/>
        </w:rPr>
        <w:t>9.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30068E" w:rsidRPr="000F1F05" w:rsidRDefault="0030068E" w:rsidP="000475B5">
      <w:pPr>
        <w:ind w:firstLine="400"/>
        <w:jc w:val="both"/>
      </w:pPr>
      <w:r w:rsidRPr="000F1F05">
        <w:rPr>
          <w:rStyle w:val="s0"/>
        </w:rPr>
        <w:t>10. Договор составляется на государственном и/или русском языках.</w:t>
      </w:r>
    </w:p>
    <w:p w:rsidR="0030068E" w:rsidRPr="000F1F05" w:rsidRDefault="0030068E" w:rsidP="000475B5">
      <w:pPr>
        <w:ind w:firstLine="400"/>
        <w:jc w:val="both"/>
      </w:pPr>
      <w:r w:rsidRPr="000F1F05">
        <w:rPr>
          <w:rStyle w:val="s0"/>
        </w:rPr>
        <w:t>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0068E" w:rsidRPr="000F1F05" w:rsidRDefault="0030068E" w:rsidP="000475B5">
      <w:pPr>
        <w:ind w:firstLine="400"/>
        <w:jc w:val="both"/>
      </w:pPr>
      <w:r w:rsidRPr="000F1F05">
        <w:rPr>
          <w:rStyle w:val="s0"/>
        </w:rPr>
        <w:t>11. Договор о государственных закупках должен предусматривать условия внесения изменений в договор о государственных закупках.</w:t>
      </w:r>
    </w:p>
    <w:p w:rsidR="0030068E" w:rsidRPr="000F1F05" w:rsidRDefault="0030068E" w:rsidP="000475B5">
      <w:pPr>
        <w:ind w:firstLine="400"/>
        <w:jc w:val="both"/>
      </w:pPr>
      <w:r w:rsidRPr="000F1F05">
        <w:rPr>
          <w:rStyle w:val="s0"/>
        </w:rPr>
        <w:t>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30068E" w:rsidRPr="000F1F05" w:rsidRDefault="0030068E" w:rsidP="000475B5">
      <w:pPr>
        <w:ind w:firstLine="400"/>
        <w:jc w:val="both"/>
      </w:pPr>
      <w:r w:rsidRPr="000F1F05">
        <w:rPr>
          <w:rStyle w:val="s0"/>
        </w:rPr>
        <w:t>1) по взаимному согласию сторон в части уменьшения цены на работы и соответственно цены договора, если в процессе исполнения договора о государственных закупках цены на аналогичные закупаемые работы изменились в сторону уменьшения;</w:t>
      </w:r>
    </w:p>
    <w:p w:rsidR="0030068E" w:rsidRPr="000F1F05" w:rsidRDefault="0030068E" w:rsidP="000475B5">
      <w:pPr>
        <w:ind w:firstLine="400"/>
        <w:jc w:val="both"/>
      </w:pPr>
      <w:r w:rsidRPr="000F1F05">
        <w:rPr>
          <w:rStyle w:val="s0"/>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бюджетным и иным законодательством Республики Казахстан;</w:t>
      </w:r>
    </w:p>
    <w:p w:rsidR="0030068E" w:rsidRDefault="0030068E" w:rsidP="000475B5">
      <w:pPr>
        <w:ind w:firstLine="400"/>
        <w:jc w:val="both"/>
      </w:pPr>
      <w:r w:rsidRPr="000F1F05">
        <w:rPr>
          <w:rStyle w:val="s0"/>
        </w:rPr>
        <w:t>3) в части уменьшения либо увеличения цены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 Такое изменение заключенного договора о государственных закупках работ допускается в пределах сумм, предусмотренных в годовом плане государств</w:t>
      </w:r>
      <w:r>
        <w:rPr>
          <w:rStyle w:val="s0"/>
        </w:rPr>
        <w:t>енных закупок для приобретения данных работ;</w:t>
      </w:r>
    </w:p>
    <w:p w:rsidR="0030068E" w:rsidRPr="000F1F05" w:rsidRDefault="0030068E" w:rsidP="000475B5">
      <w:pPr>
        <w:ind w:firstLine="400"/>
        <w:jc w:val="both"/>
      </w:pPr>
      <w:r w:rsidRPr="000F1F05">
        <w:rPr>
          <w:rStyle w:val="s0"/>
        </w:rPr>
        <w:t>4) в части уменьшения или увеличения суммы договора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связанных с изменением законодательства Республики Казахстан,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30068E" w:rsidRPr="000F1F05" w:rsidRDefault="0030068E" w:rsidP="000475B5">
      <w:pPr>
        <w:ind w:firstLine="400"/>
        <w:jc w:val="both"/>
      </w:pPr>
      <w:r w:rsidRPr="000F1F05">
        <w:rPr>
          <w:rStyle w:val="s0"/>
        </w:rPr>
        <w:t>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w:t>
      </w:r>
    </w:p>
    <w:p w:rsidR="0030068E" w:rsidRPr="000F1F05" w:rsidRDefault="0030068E" w:rsidP="000475B5">
      <w:pPr>
        <w:ind w:firstLine="400"/>
        <w:jc w:val="both"/>
      </w:pPr>
      <w:r w:rsidRPr="000F1F05">
        <w:rPr>
          <w:rStyle w:val="s0"/>
        </w:rPr>
        <w:t>12. Официальное общение между Заказчиком и Подрядчиком, которое касается вопросов строительства Объекта, имеет силу только в письменном виде.</w:t>
      </w:r>
    </w:p>
    <w:p w:rsidR="0030068E" w:rsidRPr="000F1F05" w:rsidRDefault="0030068E" w:rsidP="000475B5">
      <w:pPr>
        <w:ind w:firstLine="400"/>
        <w:jc w:val="both"/>
      </w:pPr>
      <w:r w:rsidRPr="000F1F05">
        <w:rPr>
          <w:rStyle w:val="s0"/>
        </w:rPr>
        <w:t>13. Подрядчик может заключать Договоры с субподрядными организациями в объеме не более 2/3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rsidR="0030068E" w:rsidRPr="000F1F05" w:rsidRDefault="0030068E" w:rsidP="000475B5">
      <w:pPr>
        <w:ind w:firstLine="400"/>
        <w:jc w:val="both"/>
      </w:pPr>
      <w:r w:rsidRPr="000F1F05">
        <w:rPr>
          <w:rStyle w:val="s0"/>
        </w:rPr>
        <w:t>14. При наличии на Участке субподрядчиков Подрядчик должен координировать свои работы с ними.</w:t>
      </w:r>
    </w:p>
    <w:p w:rsidR="0030068E" w:rsidRPr="000F1F05" w:rsidRDefault="0030068E" w:rsidP="000475B5">
      <w:pPr>
        <w:ind w:firstLine="400"/>
        <w:jc w:val="both"/>
      </w:pPr>
      <w:r w:rsidRPr="000F1F05">
        <w:rPr>
          <w:rStyle w:val="s0"/>
        </w:rPr>
        <w:t>15.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p w:rsidR="0030068E" w:rsidRPr="000F1F05" w:rsidRDefault="0030068E" w:rsidP="000475B5">
      <w:pPr>
        <w:ind w:firstLine="400"/>
        <w:jc w:val="both"/>
      </w:pPr>
      <w:r w:rsidRPr="000F1F05">
        <w:rPr>
          <w:rStyle w:val="s0"/>
        </w:rPr>
        <w:t>16. Подрядчик нанимает на ключевые должности работников, указанных в сведениях о квалификации. При замене этих лиц на других Подрядчик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p w:rsidR="0030068E" w:rsidRDefault="0030068E" w:rsidP="000475B5">
      <w:pPr>
        <w:ind w:firstLine="400"/>
        <w:jc w:val="both"/>
      </w:pPr>
      <w:r w:rsidRPr="000F1F05">
        <w:rPr>
          <w:rStyle w:val="s0"/>
        </w:rPr>
        <w:t>17.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w:t>
      </w:r>
      <w:r>
        <w:rPr>
          <w:rStyle w:val="s0"/>
        </w:rPr>
        <w:t>ением работ по данному Договору.</w:t>
      </w:r>
    </w:p>
    <w:p w:rsidR="0030068E" w:rsidRPr="000F1F05" w:rsidRDefault="0030068E" w:rsidP="000475B5">
      <w:pPr>
        <w:ind w:firstLine="400"/>
        <w:jc w:val="both"/>
      </w:pPr>
      <w:r w:rsidRPr="000F1F05">
        <w:rPr>
          <w:rStyle w:val="s0"/>
        </w:rPr>
        <w:t>18.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rsidR="0030068E" w:rsidRPr="000F1F05" w:rsidRDefault="0030068E" w:rsidP="000475B5">
      <w:pPr>
        <w:ind w:firstLine="400"/>
        <w:jc w:val="both"/>
      </w:pPr>
      <w:r w:rsidRPr="000F1F05">
        <w:rPr>
          <w:rStyle w:val="s0"/>
        </w:rPr>
        <w:t>19.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w:t>
      </w:r>
    </w:p>
    <w:p w:rsidR="0030068E" w:rsidRPr="000F1F05" w:rsidRDefault="0030068E" w:rsidP="000475B5">
      <w:pPr>
        <w:ind w:firstLine="400"/>
        <w:jc w:val="both"/>
      </w:pPr>
      <w:r w:rsidRPr="000F1F05">
        <w:rPr>
          <w:rStyle w:val="s0"/>
        </w:rPr>
        <w:t>20.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p w:rsidR="0030068E" w:rsidRDefault="0030068E" w:rsidP="000475B5">
      <w:pPr>
        <w:ind w:firstLine="400"/>
        <w:jc w:val="both"/>
      </w:pPr>
      <w:r w:rsidRPr="000F1F05">
        <w:rPr>
          <w:rStyle w:val="s0"/>
        </w:rPr>
        <w:t xml:space="preserve">Объекты </w:t>
      </w:r>
      <w:r>
        <w:t>страхования и суммы ___________________________________________________________________</w:t>
      </w:r>
    </w:p>
    <w:p w:rsidR="0030068E" w:rsidRDefault="0030068E" w:rsidP="000475B5">
      <w:pPr>
        <w:pStyle w:val="NormalWeb"/>
        <w:spacing w:before="0" w:beforeAutospacing="0" w:after="0" w:afterAutospacing="0"/>
        <w:ind w:left="720"/>
        <w:jc w:val="thaiDistribute"/>
      </w:pPr>
      <w:r>
        <w:rPr>
          <w:color w:val="000000"/>
          <w:sz w:val="22"/>
          <w:szCs w:val="22"/>
        </w:rPr>
        <w:t>                                                            (страхование поставки оборудования, страхования людей и т.д.)</w:t>
      </w:r>
    </w:p>
    <w:p w:rsidR="0030068E" w:rsidRPr="000F1F05" w:rsidRDefault="0030068E" w:rsidP="000475B5">
      <w:pPr>
        <w:ind w:firstLine="400"/>
        <w:jc w:val="both"/>
      </w:pPr>
      <w:r w:rsidRPr="000F1F05">
        <w:rPr>
          <w:rStyle w:val="s0"/>
        </w:rPr>
        <w:t>21. Страховые полисы и сертификаты должны быть предоставлены Подрядчиком Заказчику для утверждения до Даты начала работ.</w:t>
      </w:r>
    </w:p>
    <w:p w:rsidR="0030068E" w:rsidRPr="000F1F05" w:rsidRDefault="0030068E" w:rsidP="000475B5">
      <w:pPr>
        <w:ind w:firstLine="400"/>
        <w:jc w:val="both"/>
      </w:pPr>
      <w:r w:rsidRPr="000F1F05">
        <w:rPr>
          <w:rStyle w:val="s0"/>
        </w:rPr>
        <w:t>22. Если Подрядчик не представляет требуемые сертификаты, Заказчик может произвести страхование, которое должен был обеспечить Подрядчик, и удержать эти расходы из Стоимости Договора.</w:t>
      </w:r>
    </w:p>
    <w:p w:rsidR="0030068E" w:rsidRPr="000F1F05" w:rsidRDefault="0030068E" w:rsidP="000475B5">
      <w:pPr>
        <w:ind w:firstLine="400"/>
        <w:jc w:val="both"/>
      </w:pPr>
      <w:r w:rsidRPr="000F1F05">
        <w:rPr>
          <w:rStyle w:val="s0"/>
        </w:rPr>
        <w:t>23. Никакие изменения условий страхования Подрядчик не может делать без согласия Заказчика.</w:t>
      </w:r>
    </w:p>
    <w:p w:rsidR="0030068E" w:rsidRPr="000F1F05" w:rsidRDefault="0030068E" w:rsidP="000475B5">
      <w:pPr>
        <w:ind w:firstLine="400"/>
        <w:jc w:val="both"/>
      </w:pPr>
      <w:r w:rsidRPr="000F1F05">
        <w:rPr>
          <w:rStyle w:val="s0"/>
        </w:rPr>
        <w:t>24. Обе стороны должны соблюдать все условия страховых полисов.</w:t>
      </w:r>
    </w:p>
    <w:p w:rsidR="0030068E" w:rsidRPr="000F1F05" w:rsidRDefault="0030068E" w:rsidP="000475B5">
      <w:pPr>
        <w:ind w:firstLine="400"/>
        <w:jc w:val="both"/>
      </w:pPr>
      <w:r w:rsidRPr="000F1F05">
        <w:rPr>
          <w:rStyle w:val="s0"/>
        </w:rPr>
        <w:t>25.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30068E" w:rsidRPr="000F1F05" w:rsidRDefault="0030068E" w:rsidP="000475B5">
      <w:pPr>
        <w:ind w:firstLine="400"/>
        <w:jc w:val="both"/>
      </w:pPr>
      <w:r w:rsidRPr="000F1F05">
        <w:rPr>
          <w:rStyle w:val="s0"/>
        </w:rPr>
        <w:t>26. Подрядчик полностью отвечает за технику безопасности производства работ на Объекте.</w:t>
      </w:r>
    </w:p>
    <w:p w:rsidR="0030068E" w:rsidRPr="000F1F05" w:rsidRDefault="0030068E" w:rsidP="000475B5">
      <w:pPr>
        <w:ind w:firstLine="400"/>
        <w:jc w:val="both"/>
      </w:pPr>
      <w:r w:rsidRPr="000F1F05">
        <w:rPr>
          <w:rStyle w:val="s0"/>
        </w:rPr>
        <w:t>27.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должен продлить срок окончания работ на срок задержки передачи этого Участка.</w:t>
      </w:r>
    </w:p>
    <w:p w:rsidR="0030068E" w:rsidRPr="000F1F05" w:rsidRDefault="0030068E" w:rsidP="000475B5">
      <w:pPr>
        <w:ind w:firstLine="400"/>
        <w:jc w:val="both"/>
      </w:pPr>
      <w:r w:rsidRPr="000F1F05">
        <w:rPr>
          <w:rStyle w:val="s0"/>
        </w:rPr>
        <w:t>28.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p w:rsidR="0030068E" w:rsidRPr="000F1F05" w:rsidRDefault="0030068E" w:rsidP="000475B5">
      <w:pPr>
        <w:ind w:firstLine="400"/>
        <w:jc w:val="both"/>
      </w:pPr>
      <w:r w:rsidRPr="000F1F05">
        <w:rPr>
          <w:rStyle w:val="s0"/>
        </w:rPr>
        <w:t>29.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0068E" w:rsidRPr="000F1F05" w:rsidRDefault="0030068E" w:rsidP="000475B5">
      <w:pPr>
        <w:ind w:firstLine="400"/>
        <w:jc w:val="both"/>
      </w:pPr>
      <w:r w:rsidRPr="000F1F05">
        <w:rPr>
          <w:rStyle w:val="s0"/>
        </w:rPr>
        <w:t>30.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0068E" w:rsidRPr="000F1F05" w:rsidRDefault="0030068E" w:rsidP="000475B5">
      <w:pPr>
        <w:ind w:firstLine="400"/>
        <w:jc w:val="both"/>
      </w:pPr>
      <w:r w:rsidRPr="000F1F05">
        <w:rPr>
          <w:rStyle w:val="s0"/>
        </w:rPr>
        <w:t>31.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w:t>
      </w:r>
    </w:p>
    <w:p w:rsidR="0030068E" w:rsidRDefault="0030068E" w:rsidP="000475B5">
      <w:pPr>
        <w:ind w:firstLine="400"/>
        <w:jc w:val="both"/>
      </w:pPr>
      <w:r w:rsidRPr="000F1F05">
        <w:rPr>
          <w:rStyle w:val="s0"/>
        </w:rPr>
        <w:t>32.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w:t>
      </w:r>
      <w:r>
        <w:rPr>
          <w:rStyle w:val="s0"/>
        </w:rPr>
        <w:t>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p w:rsidR="0030068E" w:rsidRPr="000F1F05" w:rsidRDefault="0030068E" w:rsidP="000475B5">
      <w:pPr>
        <w:ind w:firstLine="400"/>
        <w:jc w:val="both"/>
        <w:rPr>
          <w:sz w:val="28"/>
          <w:szCs w:val="28"/>
        </w:rPr>
      </w:pPr>
      <w:r w:rsidRPr="00714CA6">
        <w:rPr>
          <w:rStyle w:val="s0"/>
          <w:b/>
          <w:bCs/>
          <w:i/>
          <w:iCs/>
        </w:rPr>
        <w:t>33. Подрядчик представляет Заказчику на утверждение график производства работ с ежедневной разбивкой работ в денежном выражении – равными долями, где излагаются порядок и сроки выполнения работ по строительству Объекта, в соответствии с его конкурсной заявкой. Началом работ считается следующий день после заключения Договора, не соблюдение графика работ- который является неотъемлемой частью Договора- сторонами влечет применения штрафных санкций, отклонение от утвержденного сторонами графика более 5-ми дней оценивается как существенное нарушение условий Договора согласно п.50 п.п. 2) настоящего Договора</w:t>
      </w:r>
      <w:r w:rsidRPr="000F1F05">
        <w:rPr>
          <w:rStyle w:val="s0"/>
        </w:rPr>
        <w:t>.</w:t>
      </w:r>
    </w:p>
    <w:p w:rsidR="0030068E" w:rsidRDefault="0030068E" w:rsidP="000475B5">
      <w:pPr>
        <w:ind w:firstLine="400"/>
        <w:jc w:val="both"/>
      </w:pPr>
      <w:r w:rsidRPr="000F1F05">
        <w:rPr>
          <w:rStyle w:val="s0"/>
        </w:rPr>
        <w:t>34.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w:t>
      </w:r>
      <w:r>
        <w:rPr>
          <w:rStyle w:val="s0"/>
        </w:rPr>
        <w:t>ат. При этом Подрядчик должен письменно уведомить Заказчика в соответствии с процедурой, предусмотренной гражданским законодательством.</w:t>
      </w:r>
    </w:p>
    <w:p w:rsidR="0030068E" w:rsidRPr="000F1F05" w:rsidRDefault="0030068E" w:rsidP="000475B5">
      <w:pPr>
        <w:ind w:firstLine="400"/>
        <w:jc w:val="both"/>
      </w:pPr>
      <w:r w:rsidRPr="000F1F05">
        <w:rPr>
          <w:rStyle w:val="s0"/>
        </w:rPr>
        <w:t>35. Подрядчик обязан контролировать и направлять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p w:rsidR="0030068E" w:rsidRPr="000F1F05" w:rsidRDefault="0030068E" w:rsidP="000475B5">
      <w:pPr>
        <w:ind w:firstLine="400"/>
        <w:jc w:val="both"/>
      </w:pPr>
      <w:r w:rsidRPr="000F1F05">
        <w:rPr>
          <w:rStyle w:val="s0"/>
        </w:rPr>
        <w:t>36.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p w:rsidR="0030068E" w:rsidRPr="000F1F05" w:rsidRDefault="0030068E" w:rsidP="000475B5">
      <w:pPr>
        <w:ind w:firstLine="400"/>
        <w:jc w:val="both"/>
      </w:pPr>
      <w:r w:rsidRPr="000F1F05">
        <w:rPr>
          <w:rStyle w:val="s0"/>
        </w:rPr>
        <w:t>37.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w:t>
      </w:r>
    </w:p>
    <w:p w:rsidR="0030068E" w:rsidRPr="000F1F05" w:rsidRDefault="0030068E" w:rsidP="000475B5">
      <w:pPr>
        <w:ind w:firstLine="400"/>
        <w:jc w:val="both"/>
      </w:pPr>
      <w:r w:rsidRPr="000F1F05">
        <w:rPr>
          <w:rStyle w:val="s0"/>
        </w:rPr>
        <w:t>38. Заказчик письменно уведомляет Подрядчика о любых обнаруженных Дефектах с указанием срока исправления Дефектов.</w:t>
      </w:r>
    </w:p>
    <w:p w:rsidR="0030068E" w:rsidRPr="000F1F05" w:rsidRDefault="0030068E" w:rsidP="000475B5">
      <w:pPr>
        <w:ind w:firstLine="400"/>
        <w:jc w:val="both"/>
      </w:pPr>
      <w:r w:rsidRPr="000F1F05">
        <w:rPr>
          <w:rStyle w:val="s0"/>
        </w:rPr>
        <w:t>39. Получив уведомление о Дефектах, Подрядчик обязан устранить Дефект в течение периода времени, указанного Заказчиком.</w:t>
      </w:r>
    </w:p>
    <w:p w:rsidR="0030068E" w:rsidRPr="000F1F05" w:rsidRDefault="0030068E" w:rsidP="000475B5">
      <w:pPr>
        <w:ind w:firstLine="400"/>
        <w:jc w:val="both"/>
      </w:pPr>
      <w:r w:rsidRPr="000F1F05">
        <w:rPr>
          <w:rStyle w:val="s0"/>
        </w:rPr>
        <w:t>40. Форма оплаты перечисление</w:t>
      </w:r>
    </w:p>
    <w:p w:rsidR="0030068E" w:rsidRPr="000F1F05" w:rsidRDefault="0030068E" w:rsidP="000475B5">
      <w:pPr>
        <w:ind w:firstLine="400"/>
        <w:jc w:val="both"/>
      </w:pPr>
      <w:r w:rsidRPr="000F1F05">
        <w:rPr>
          <w:rStyle w:val="s0"/>
        </w:rPr>
        <w:t>41. Виды и сроки выплат</w:t>
      </w:r>
    </w:p>
    <w:p w:rsidR="0030068E" w:rsidRPr="000F1F05" w:rsidRDefault="0030068E" w:rsidP="000475B5">
      <w:pPr>
        <w:ind w:firstLine="400"/>
        <w:jc w:val="both"/>
      </w:pPr>
      <w:r w:rsidRPr="000F1F05">
        <w:rPr>
          <w:rStyle w:val="s0"/>
        </w:rPr>
        <w:t xml:space="preserve">По условиям </w:t>
      </w:r>
      <w:r>
        <w:rPr>
          <w:rStyle w:val="s0"/>
        </w:rPr>
        <w:t>конкурса</w:t>
      </w:r>
      <w:r w:rsidRPr="000F1F05">
        <w:rPr>
          <w:rStyle w:val="s0"/>
        </w:rPr>
        <w:t xml:space="preserve"> </w:t>
      </w:r>
      <w:r w:rsidRPr="00714CA6">
        <w:rPr>
          <w:rStyle w:val="s0"/>
          <w:b/>
          <w:bCs/>
          <w:i/>
          <w:iCs/>
        </w:rPr>
        <w:t>Платежи могут производится Заказчиком по фактически выполненным объемам работ Подрядчиком с предоставлением документов являющихся неотъемлемой частью Договора, документов предшествующей оплате (счет-фактура, акт выполненных работ 3-КС и 2В, сертификаты, акты на вскрытые работы и т.д.), соблюдения Подрядчиком графика выполнения работ , по мере выделения денежных средств.</w:t>
      </w:r>
      <w:r w:rsidRPr="000F1F05">
        <w:rPr>
          <w:rStyle w:val="s0"/>
        </w:rPr>
        <w:t>. Форма оплаты перечисление.</w:t>
      </w:r>
    </w:p>
    <w:p w:rsidR="0030068E" w:rsidRDefault="0030068E" w:rsidP="000475B5">
      <w:pPr>
        <w:ind w:firstLine="400"/>
        <w:jc w:val="both"/>
      </w:pPr>
      <w:r w:rsidRPr="000F1F05">
        <w:rPr>
          <w:rStyle w:val="s0"/>
        </w:rPr>
        <w:t xml:space="preserve">42. Необходимые </w:t>
      </w:r>
      <w:r>
        <w:t>документы, предшествующие оплате:</w:t>
      </w:r>
    </w:p>
    <w:p w:rsidR="0030068E" w:rsidRPr="00BA1089" w:rsidRDefault="0030068E" w:rsidP="000475B5">
      <w:pPr>
        <w:pStyle w:val="NormalWeb"/>
        <w:spacing w:before="0" w:beforeAutospacing="0" w:after="0" w:afterAutospacing="0"/>
        <w:ind w:left="720"/>
        <w:jc w:val="thaiDistribute"/>
        <w:rPr>
          <w:b/>
          <w:bCs/>
          <w:i/>
          <w:iCs/>
        </w:rPr>
      </w:pPr>
      <w:r w:rsidRPr="00BA1089">
        <w:rPr>
          <w:b/>
          <w:bCs/>
          <w:i/>
          <w:iCs/>
          <w:color w:val="000000"/>
        </w:rPr>
        <w:t>Счет-фактура, акты выполненных работ 2В и 3-КС с подтверждающими документами(счет-фактура, сертификаты и т.д.) на использованный материал, акты на вскрытые работы, акт приемки выполненных работ, другие документы по СНиПу РК.</w:t>
      </w:r>
    </w:p>
    <w:p w:rsidR="0030068E" w:rsidRPr="000F1F05" w:rsidRDefault="0030068E" w:rsidP="000475B5">
      <w:pPr>
        <w:ind w:firstLine="400"/>
        <w:jc w:val="both"/>
      </w:pPr>
      <w:r w:rsidRPr="000F1F05">
        <w:rPr>
          <w:rStyle w:val="s0"/>
        </w:rPr>
        <w:t xml:space="preserve">43. Заказчик может произвести платеж Подрядчику </w:t>
      </w:r>
      <w:r>
        <w:rPr>
          <w:rStyle w:val="s0"/>
        </w:rPr>
        <w:t>по факту выполненных работ</w:t>
      </w:r>
      <w:r w:rsidRPr="000F1F05">
        <w:rPr>
          <w:rStyle w:val="s0"/>
        </w:rPr>
        <w:t>.</w:t>
      </w:r>
    </w:p>
    <w:p w:rsidR="0030068E" w:rsidRPr="000F1F05" w:rsidRDefault="0030068E" w:rsidP="000475B5">
      <w:pPr>
        <w:ind w:firstLine="400"/>
        <w:jc w:val="both"/>
        <w:rPr>
          <w:rStyle w:val="s0"/>
        </w:rPr>
      </w:pPr>
      <w:r w:rsidRPr="000F1F05">
        <w:rPr>
          <w:rStyle w:val="s0"/>
        </w:rPr>
        <w:t>44. Заказчик оплачивает денежные средства по актам выполненных работ Ф-м 2В и 3КС(с приложением всех необходимых документов по СНиПу РК)- окончательный расчет осуществляется в течении 2012 года после подписания акта приемки работ и акта выполненных работ(согласно СНиПов РК), по мере выделения денежных средств и при условии исполнения обязательств Подрядчиком по настоящему Договору.</w:t>
      </w:r>
    </w:p>
    <w:p w:rsidR="0030068E" w:rsidRPr="000F1F05" w:rsidRDefault="0030068E" w:rsidP="000475B5">
      <w:pPr>
        <w:ind w:firstLine="400"/>
        <w:jc w:val="both"/>
      </w:pPr>
      <w:r w:rsidRPr="000F1F05">
        <w:rPr>
          <w:rStyle w:val="s0"/>
        </w:rPr>
        <w:t>..</w:t>
      </w:r>
    </w:p>
    <w:p w:rsidR="0030068E" w:rsidRDefault="0030068E" w:rsidP="000475B5">
      <w:pPr>
        <w:ind w:firstLine="400"/>
        <w:jc w:val="both"/>
      </w:pPr>
      <w:r>
        <w:rPr>
          <w:rStyle w:val="s0"/>
        </w:rPr>
        <w:t>45</w:t>
      </w:r>
      <w:r w:rsidRPr="000F1F05">
        <w:rPr>
          <w:rStyle w:val="s0"/>
        </w:rPr>
        <w:t xml:space="preserve">.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w:t>
      </w:r>
      <w:r>
        <w:rPr>
          <w:rStyle w:val="s0"/>
        </w:rPr>
        <w:t>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соответствие качества материалов и оборудования техническим спецификациям и/или проектно-сметной документации.</w:t>
      </w:r>
    </w:p>
    <w:p w:rsidR="0030068E" w:rsidRPr="000F1F05" w:rsidRDefault="0030068E" w:rsidP="000475B5">
      <w:pPr>
        <w:ind w:firstLine="400"/>
        <w:jc w:val="both"/>
      </w:pPr>
      <w:r w:rsidRPr="000F1F05">
        <w:rPr>
          <w:rStyle w:val="s0"/>
        </w:rPr>
        <w:t>Подрядчик предоставляет гарантию Заказчику н</w:t>
      </w:r>
      <w:r>
        <w:rPr>
          <w:rStyle w:val="s0"/>
        </w:rPr>
        <w:t>а эксплуатацию сроком не менее 5</w:t>
      </w:r>
      <w:r w:rsidRPr="000F1F05">
        <w:rPr>
          <w:rStyle w:val="s0"/>
        </w:rPr>
        <w:t>(</w:t>
      </w:r>
      <w:r>
        <w:rPr>
          <w:rStyle w:val="s0"/>
        </w:rPr>
        <w:t>пяти</w:t>
      </w:r>
      <w:r w:rsidRPr="000F1F05">
        <w:rPr>
          <w:rStyle w:val="s0"/>
        </w:rPr>
        <w:t>)</w:t>
      </w:r>
      <w:r>
        <w:rPr>
          <w:rStyle w:val="s0"/>
        </w:rPr>
        <w:t>лет</w:t>
      </w:r>
      <w:r w:rsidRPr="000F1F05">
        <w:rPr>
          <w:rStyle w:val="s0"/>
        </w:rPr>
        <w:t>.</w:t>
      </w:r>
    </w:p>
    <w:p w:rsidR="0030068E" w:rsidRPr="000F1F05" w:rsidRDefault="0030068E" w:rsidP="000475B5">
      <w:pPr>
        <w:ind w:firstLine="400"/>
        <w:jc w:val="both"/>
      </w:pPr>
      <w:r>
        <w:rPr>
          <w:rStyle w:val="s0"/>
        </w:rPr>
        <w:t>46</w:t>
      </w:r>
      <w:r w:rsidRPr="000F1F05">
        <w:rPr>
          <w:rStyle w:val="s0"/>
        </w:rPr>
        <w:t>.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p w:rsidR="0030068E" w:rsidRPr="000F1F05" w:rsidRDefault="0030068E" w:rsidP="000475B5">
      <w:pPr>
        <w:ind w:firstLine="400"/>
        <w:jc w:val="both"/>
      </w:pPr>
      <w:r>
        <w:rPr>
          <w:rStyle w:val="s0"/>
        </w:rPr>
        <w:t>47</w:t>
      </w:r>
      <w:r w:rsidRPr="000F1F05">
        <w:rPr>
          <w:rStyle w:val="s0"/>
        </w:rPr>
        <w:t>. Существенное нарушение условий Договора включает в себя следующее, но не ограничивается перечисленным:</w:t>
      </w:r>
    </w:p>
    <w:p w:rsidR="0030068E" w:rsidRPr="000F1F05" w:rsidRDefault="0030068E" w:rsidP="000475B5">
      <w:pPr>
        <w:ind w:firstLine="400"/>
        <w:jc w:val="both"/>
      </w:pPr>
      <w:r w:rsidRPr="000F1F05">
        <w:rPr>
          <w:rStyle w:val="s0"/>
        </w:rPr>
        <w:t>1) Заказчик может расторгнуть Договор, если Подрядчик срывает сроки выполнения графика работ;</w:t>
      </w:r>
    </w:p>
    <w:p w:rsidR="0030068E" w:rsidRPr="000F1F05" w:rsidRDefault="0030068E" w:rsidP="000475B5">
      <w:pPr>
        <w:ind w:firstLine="400"/>
        <w:jc w:val="both"/>
      </w:pPr>
      <w:r w:rsidRPr="000F1F05">
        <w:rPr>
          <w:rStyle w:val="s0"/>
        </w:rPr>
        <w:t xml:space="preserve">2) </w:t>
      </w:r>
      <w:r w:rsidRPr="00BA1089">
        <w:rPr>
          <w:rStyle w:val="s0"/>
          <w:b/>
          <w:bCs/>
          <w:i/>
          <w:iCs/>
        </w:rPr>
        <w:t>Подрядчик приостанавливает работы сроком до 5 дней, причем остановка не была санкционирована Заказчиком</w:t>
      </w:r>
      <w:r w:rsidRPr="000F1F05">
        <w:rPr>
          <w:rStyle w:val="s0"/>
        </w:rPr>
        <w:t>;</w:t>
      </w:r>
    </w:p>
    <w:p w:rsidR="0030068E" w:rsidRPr="000F1F05" w:rsidRDefault="0030068E" w:rsidP="000475B5">
      <w:pPr>
        <w:ind w:firstLine="400"/>
        <w:jc w:val="both"/>
        <w:rPr>
          <w:sz w:val="28"/>
          <w:szCs w:val="28"/>
        </w:rPr>
      </w:pPr>
      <w:r w:rsidRPr="000F1F05">
        <w:rPr>
          <w:rStyle w:val="s0"/>
        </w:rPr>
        <w:t xml:space="preserve">3) </w:t>
      </w:r>
      <w:r w:rsidRPr="00BA1089">
        <w:rPr>
          <w:rStyle w:val="s0"/>
          <w:b/>
          <w:bCs/>
          <w:i/>
          <w:iCs/>
        </w:rPr>
        <w:t>Подрядчик не устраняет Дефекты, указанные Заказчиком в течение обоснованного периода времени, определенного Заказчиком</w:t>
      </w:r>
      <w:r w:rsidRPr="000F1F05">
        <w:rPr>
          <w:rStyle w:val="s0"/>
        </w:rPr>
        <w:t>;</w:t>
      </w:r>
    </w:p>
    <w:p w:rsidR="0030068E" w:rsidRPr="000F1F05" w:rsidRDefault="0030068E" w:rsidP="000475B5">
      <w:pPr>
        <w:ind w:firstLine="400"/>
        <w:jc w:val="both"/>
      </w:pPr>
      <w:r w:rsidRPr="000F1F05">
        <w:rPr>
          <w:rStyle w:val="s0"/>
        </w:rPr>
        <w:t>4) Заказчик дает Подрядчику указания задержать ход работ, и такое указание не отменятся в течение 10 дней;</w:t>
      </w:r>
    </w:p>
    <w:p w:rsidR="0030068E" w:rsidRPr="000F1F05" w:rsidRDefault="0030068E" w:rsidP="000475B5">
      <w:pPr>
        <w:ind w:firstLine="400"/>
        <w:jc w:val="both"/>
      </w:pPr>
      <w:r w:rsidRPr="000F1F05">
        <w:rPr>
          <w:rStyle w:val="s0"/>
        </w:rPr>
        <w:t>5) либо Заказчик, либо Подрядчик терпит банкротство или ликвидируется по каким-либо причинам, за исключением его реорганизации или объединения;</w:t>
      </w:r>
    </w:p>
    <w:p w:rsidR="0030068E" w:rsidRPr="000F1F05" w:rsidRDefault="0030068E" w:rsidP="000475B5">
      <w:pPr>
        <w:ind w:firstLine="400"/>
        <w:jc w:val="both"/>
      </w:pPr>
      <w:r w:rsidRPr="000F1F05">
        <w:rPr>
          <w:rStyle w:val="s0"/>
        </w:rPr>
        <w:t>6) Заказчик не выплачивает Подрядчику после подписания акта приемки работ и подтверждения Технадзором Заказчика сумму денежных средств в течение 2012 года, по мере выделения денежных средств;</w:t>
      </w:r>
    </w:p>
    <w:p w:rsidR="0030068E" w:rsidRPr="000F1F05" w:rsidRDefault="0030068E" w:rsidP="000475B5">
      <w:pPr>
        <w:ind w:firstLine="400"/>
        <w:jc w:val="both"/>
      </w:pPr>
      <w:r w:rsidRPr="000F1F05">
        <w:rPr>
          <w:rStyle w:val="s0"/>
        </w:rPr>
        <w:t xml:space="preserve">7) </w:t>
      </w:r>
      <w:r w:rsidRPr="00BA1089">
        <w:rPr>
          <w:rStyle w:val="s0"/>
          <w:b/>
          <w:bCs/>
          <w:i/>
          <w:iCs/>
        </w:rPr>
        <w:t>Подрядчик пренебрегает правилами производства работ, инструкциями и положениями, указанными в проектной документации и договорной документации</w:t>
      </w:r>
      <w:r w:rsidRPr="000F1F05">
        <w:rPr>
          <w:rStyle w:val="s0"/>
        </w:rPr>
        <w:t>.</w:t>
      </w:r>
    </w:p>
    <w:p w:rsidR="0030068E" w:rsidRPr="000F1F05" w:rsidRDefault="0030068E" w:rsidP="000475B5">
      <w:pPr>
        <w:ind w:firstLine="400"/>
        <w:jc w:val="both"/>
      </w:pPr>
      <w:r>
        <w:rPr>
          <w:rStyle w:val="s0"/>
        </w:rPr>
        <w:t>48</w:t>
      </w:r>
      <w:r w:rsidRPr="000F1F05">
        <w:rPr>
          <w:rStyle w:val="s0"/>
        </w:rPr>
        <w:t>.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30068E" w:rsidRPr="000F1F05" w:rsidRDefault="0030068E" w:rsidP="000475B5">
      <w:pPr>
        <w:ind w:firstLine="400"/>
        <w:jc w:val="both"/>
      </w:pPr>
      <w:r>
        <w:rPr>
          <w:rStyle w:val="s0"/>
        </w:rPr>
        <w:t>49</w:t>
      </w:r>
      <w:r w:rsidRPr="000F1F05">
        <w:rPr>
          <w:rStyle w:val="s0"/>
        </w:rPr>
        <w:t>.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w:t>
      </w:r>
    </w:p>
    <w:p w:rsidR="0030068E" w:rsidRPr="000F1F05" w:rsidRDefault="0030068E" w:rsidP="000475B5">
      <w:pPr>
        <w:ind w:firstLine="400"/>
        <w:jc w:val="both"/>
      </w:pPr>
      <w:r>
        <w:rPr>
          <w:rStyle w:val="s0"/>
        </w:rPr>
        <w:t>50</w:t>
      </w:r>
      <w:r w:rsidRPr="000F1F05">
        <w:rPr>
          <w:rStyle w:val="s0"/>
        </w:rPr>
        <w:t>.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p w:rsidR="0030068E" w:rsidRPr="000F1F05" w:rsidRDefault="0030068E" w:rsidP="000475B5">
      <w:pPr>
        <w:ind w:firstLine="400"/>
        <w:jc w:val="both"/>
      </w:pPr>
      <w:r>
        <w:rPr>
          <w:rStyle w:val="s0"/>
        </w:rPr>
        <w:t>51</w:t>
      </w:r>
      <w:r w:rsidRPr="000F1F05">
        <w:rPr>
          <w:rStyle w:val="s0"/>
        </w:rPr>
        <w:t>.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p>
    <w:p w:rsidR="0030068E" w:rsidRPr="000F1F05" w:rsidRDefault="0030068E" w:rsidP="000475B5">
      <w:pPr>
        <w:ind w:firstLine="400"/>
        <w:jc w:val="both"/>
      </w:pPr>
      <w:r>
        <w:rPr>
          <w:rStyle w:val="s0"/>
        </w:rPr>
        <w:t>52</w:t>
      </w:r>
      <w:r w:rsidRPr="000F1F05">
        <w:rPr>
          <w:rStyle w:val="s0"/>
        </w:rPr>
        <w:t>. Договор о государственных закупках расторгается на любом этапе в случае выявления одного из следующих фактов:</w:t>
      </w:r>
    </w:p>
    <w:p w:rsidR="0030068E" w:rsidRPr="000F1F05" w:rsidRDefault="0030068E" w:rsidP="000475B5">
      <w:pPr>
        <w:ind w:firstLine="400"/>
        <w:jc w:val="both"/>
      </w:pPr>
      <w:r w:rsidRPr="000F1F05">
        <w:rPr>
          <w:rStyle w:val="s0"/>
        </w:rPr>
        <w:t>1) нарушения ограничений, предусмотренных статьей 6 Закона;</w:t>
      </w:r>
    </w:p>
    <w:p w:rsidR="0030068E" w:rsidRPr="000F1F05" w:rsidRDefault="0030068E" w:rsidP="000475B5">
      <w:pPr>
        <w:ind w:firstLine="400"/>
        <w:jc w:val="both"/>
      </w:pPr>
      <w:r w:rsidRPr="000F1F05">
        <w:rPr>
          <w:rStyle w:val="s0"/>
        </w:rPr>
        <w:t>2) оказания организатором государственных закупок, не предусмотренных Законом содействия потенциальному поставщику.</w:t>
      </w:r>
    </w:p>
    <w:p w:rsidR="0030068E" w:rsidRPr="000F1F05" w:rsidRDefault="0030068E" w:rsidP="000475B5">
      <w:pPr>
        <w:ind w:firstLine="400"/>
        <w:jc w:val="both"/>
      </w:pPr>
      <w:r w:rsidRPr="000F1F05">
        <w:rPr>
          <w:rStyle w:val="s0"/>
        </w:rPr>
        <w:t>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30068E" w:rsidRDefault="0030068E" w:rsidP="000475B5">
      <w:pPr>
        <w:ind w:firstLine="400"/>
        <w:jc w:val="both"/>
      </w:pPr>
      <w:r>
        <w:rPr>
          <w:rStyle w:val="s0"/>
        </w:rPr>
        <w:t>53.</w:t>
      </w:r>
      <w:r w:rsidRPr="000F1F05">
        <w:rPr>
          <w:rStyle w:val="s0"/>
        </w:rPr>
        <w:t xml:space="preserve">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w:t>
      </w:r>
      <w:r>
        <w:rPr>
          <w:rStyle w:val="s0"/>
        </w:rPr>
        <w:t>по причине существенного нарушения условий Договора Подрядчиком.</w:t>
      </w:r>
    </w:p>
    <w:p w:rsidR="0030068E" w:rsidRDefault="0030068E" w:rsidP="000475B5">
      <w:pPr>
        <w:ind w:firstLine="400"/>
        <w:jc w:val="both"/>
      </w:pPr>
      <w:r>
        <w:rPr>
          <w:rStyle w:val="s0"/>
        </w:rPr>
        <w:t>54</w:t>
      </w:r>
      <w:r w:rsidRPr="000F1F05">
        <w:rPr>
          <w:rStyle w:val="s0"/>
        </w:rPr>
        <w:t>. Если стихийное бедствие,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w:t>
      </w:r>
      <w:r>
        <w:rPr>
          <w:rStyle w:val="s0"/>
        </w:rPr>
        <w:t xml:space="preserve"> связанные с консервацией Объекта.</w:t>
      </w:r>
    </w:p>
    <w:p w:rsidR="0030068E" w:rsidRDefault="0030068E" w:rsidP="000475B5">
      <w:pPr>
        <w:ind w:firstLine="400"/>
        <w:jc w:val="both"/>
      </w:pPr>
      <w:r>
        <w:rPr>
          <w:rStyle w:val="s0"/>
        </w:rPr>
        <w:t>55</w:t>
      </w:r>
      <w:r w:rsidRPr="000F1F05">
        <w:rPr>
          <w:rStyle w:val="s0"/>
        </w:rPr>
        <w:t>.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w:t>
      </w:r>
      <w:r>
        <w:rPr>
          <w:rStyle w:val="s0"/>
        </w:rPr>
        <w:t>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30068E" w:rsidRPr="000F1F05" w:rsidRDefault="0030068E" w:rsidP="000475B5">
      <w:pPr>
        <w:ind w:firstLine="400"/>
        <w:jc w:val="both"/>
      </w:pPr>
      <w:r>
        <w:rPr>
          <w:rStyle w:val="s0"/>
        </w:rPr>
        <w:t>56</w:t>
      </w:r>
      <w:r w:rsidRPr="000F1F05">
        <w:rPr>
          <w:rStyle w:val="s0"/>
        </w:rPr>
        <w:t>.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p w:rsidR="0030068E" w:rsidRDefault="0030068E" w:rsidP="000475B5">
      <w:pPr>
        <w:ind w:firstLine="400"/>
        <w:jc w:val="both"/>
      </w:pPr>
      <w:r>
        <w:rPr>
          <w:rStyle w:val="s0"/>
        </w:rPr>
        <w:t>57</w:t>
      </w:r>
      <w:r w:rsidRPr="000F1F05">
        <w:rPr>
          <w:rStyle w:val="s0"/>
        </w:rPr>
        <w:t xml:space="preserve">.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w:t>
      </w:r>
      <w:r>
        <w:rPr>
          <w:rStyle w:val="s0"/>
        </w:rPr>
        <w:t>Никакие поставки не должны быть адресованы Заказчику.</w:t>
      </w:r>
    </w:p>
    <w:p w:rsidR="0030068E" w:rsidRDefault="0030068E" w:rsidP="000475B5">
      <w:pPr>
        <w:ind w:firstLine="400"/>
        <w:jc w:val="both"/>
      </w:pPr>
      <w:r>
        <w:rPr>
          <w:rStyle w:val="s0"/>
        </w:rPr>
        <w:t>58</w:t>
      </w:r>
      <w:r w:rsidRPr="000F1F05">
        <w:rPr>
          <w:rStyle w:val="s0"/>
        </w:rPr>
        <w:t>.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w:t>
      </w:r>
      <w:r>
        <w:rPr>
          <w:rStyle w:val="s0"/>
        </w:rPr>
        <w:t>зан делать это) за счет Подрядчика. В этом случае Заказчик обязан уведомить Подрядчика не менее чем за один рабочий день об осуществлении таких работ, с указанием даты начала и места работ.В случае, если такую разгрузку или хранение осуществляет Заказчик, весь риск, связанный с ущербом или повреждением вышеупомянутого, несет Подрядчик.</w:t>
      </w:r>
    </w:p>
    <w:p w:rsidR="0030068E" w:rsidRDefault="0030068E" w:rsidP="000475B5">
      <w:pPr>
        <w:ind w:firstLine="400"/>
        <w:jc w:val="both"/>
      </w:pPr>
      <w:r>
        <w:rPr>
          <w:rStyle w:val="s0"/>
        </w:rPr>
        <w:t>59</w:t>
      </w:r>
      <w:r w:rsidRPr="000F1F05">
        <w:rPr>
          <w:rStyle w:val="s0"/>
        </w:rPr>
        <w:t>.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w:t>
      </w:r>
      <w:r>
        <w:rPr>
          <w:rStyle w:val="s0"/>
        </w:rPr>
        <w:t xml:space="preserve">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p w:rsidR="0030068E" w:rsidRPr="000F1F05" w:rsidRDefault="0030068E" w:rsidP="000475B5">
      <w:pPr>
        <w:ind w:firstLine="400"/>
        <w:jc w:val="both"/>
      </w:pPr>
      <w:r>
        <w:rPr>
          <w:rStyle w:val="s0"/>
        </w:rPr>
        <w:t>60</w:t>
      </w:r>
      <w:r w:rsidRPr="000F1F05">
        <w:rPr>
          <w:rStyle w:val="s0"/>
        </w:rPr>
        <w:t>. В случае, если Договором предусмотрена поставка материалов или оборудования Заказчика, Подрядчик должен заблаговременно уведомить Заказчика о сроках, которые могут оказаться необходимыми для их поставки. Эти сроки должны быть предусмотрены графиком работ Подрядчика.</w:t>
      </w:r>
    </w:p>
    <w:p w:rsidR="0030068E" w:rsidRDefault="0030068E" w:rsidP="000475B5">
      <w:pPr>
        <w:ind w:firstLine="400"/>
        <w:jc w:val="both"/>
      </w:pPr>
      <w:r>
        <w:rPr>
          <w:rStyle w:val="s0"/>
        </w:rPr>
        <w:t>61</w:t>
      </w:r>
      <w:r w:rsidRPr="000F1F05">
        <w:rPr>
          <w:rStyle w:val="s0"/>
        </w:rPr>
        <w:t>.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w:t>
      </w:r>
      <w:r>
        <w:rPr>
          <w:rStyle w:val="s0"/>
        </w:rPr>
        <w:t>родолжительности работ.</w:t>
      </w:r>
    </w:p>
    <w:p w:rsidR="0030068E" w:rsidRPr="000F1F05" w:rsidRDefault="0030068E" w:rsidP="000475B5">
      <w:pPr>
        <w:ind w:firstLine="400"/>
        <w:jc w:val="both"/>
      </w:pPr>
      <w:r>
        <w:rPr>
          <w:rStyle w:val="s0"/>
        </w:rPr>
        <w:t>62</w:t>
      </w:r>
      <w:r w:rsidRPr="000F1F05">
        <w:rPr>
          <w:rStyle w:val="s0"/>
        </w:rPr>
        <w:t>. Подрядчик содержит территорию Участка в чистоте. Подрядчик обязан удалять с Участка весь строительный мусор и оперативно приводить Участок в порядок.</w:t>
      </w:r>
    </w:p>
    <w:p w:rsidR="0030068E" w:rsidRPr="000F1F05" w:rsidRDefault="0030068E" w:rsidP="000475B5">
      <w:pPr>
        <w:ind w:firstLine="400"/>
        <w:jc w:val="both"/>
      </w:pPr>
      <w:r>
        <w:rPr>
          <w:rStyle w:val="s0"/>
        </w:rPr>
        <w:t>63</w:t>
      </w:r>
      <w:r w:rsidRPr="000F1F05">
        <w:rPr>
          <w:rStyle w:val="s0"/>
        </w:rPr>
        <w:t>.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w:t>
      </w:r>
    </w:p>
    <w:p w:rsidR="0030068E" w:rsidRPr="000F1F05" w:rsidRDefault="0030068E" w:rsidP="000475B5">
      <w:pPr>
        <w:ind w:firstLine="400"/>
        <w:jc w:val="both"/>
      </w:pPr>
      <w:r>
        <w:rPr>
          <w:rStyle w:val="s0"/>
        </w:rPr>
        <w:t>64</w:t>
      </w:r>
      <w:r w:rsidRPr="000F1F05">
        <w:rPr>
          <w:rStyle w:val="s0"/>
        </w:rPr>
        <w:t>.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rsidR="0030068E" w:rsidRPr="000F1F05" w:rsidRDefault="0030068E" w:rsidP="000475B5">
      <w:pPr>
        <w:ind w:firstLine="400"/>
        <w:jc w:val="both"/>
      </w:pPr>
      <w:r>
        <w:rPr>
          <w:rStyle w:val="s0"/>
        </w:rPr>
        <w:t>65</w:t>
      </w:r>
      <w:r w:rsidRPr="000F1F05">
        <w:rPr>
          <w:rStyle w:val="s0"/>
        </w:rPr>
        <w:t>. Рабочая комиссия проводится с участием Подрядчика.</w:t>
      </w:r>
    </w:p>
    <w:p w:rsidR="0030068E" w:rsidRPr="000F1F05" w:rsidRDefault="0030068E" w:rsidP="000475B5">
      <w:pPr>
        <w:ind w:firstLine="400"/>
        <w:jc w:val="both"/>
      </w:pPr>
      <w:r>
        <w:rPr>
          <w:rStyle w:val="s0"/>
        </w:rPr>
        <w:t>66</w:t>
      </w:r>
      <w:r w:rsidRPr="000F1F05">
        <w:rPr>
          <w:rStyle w:val="s0"/>
        </w:rPr>
        <w:t>. Дата Акта Рабочей комиссии считается датой завершения работ.</w:t>
      </w:r>
    </w:p>
    <w:p w:rsidR="0030068E" w:rsidRPr="000F1F05" w:rsidRDefault="0030068E" w:rsidP="000475B5">
      <w:pPr>
        <w:ind w:firstLine="400"/>
        <w:jc w:val="both"/>
      </w:pPr>
      <w:r>
        <w:rPr>
          <w:rStyle w:val="s0"/>
        </w:rPr>
        <w:t>67</w:t>
      </w:r>
      <w:r w:rsidRPr="000F1F05">
        <w:rPr>
          <w:rStyle w:val="s0"/>
        </w:rPr>
        <w:t>.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p w:rsidR="0030068E" w:rsidRDefault="0030068E" w:rsidP="000475B5">
      <w:pPr>
        <w:ind w:firstLine="400"/>
        <w:jc w:val="both"/>
      </w:pPr>
      <w:r>
        <w:rPr>
          <w:rStyle w:val="s0"/>
        </w:rPr>
        <w:t>68</w:t>
      </w:r>
      <w:r w:rsidRPr="000F1F05">
        <w:rPr>
          <w:rStyle w:val="s0"/>
        </w:rPr>
        <w:t>. За исключением форс-мажорных условий, если Подрядчик не выполняет работы в сроки, оговоренные Договором, Заказчик без ущерба другим своим правам в рамках Договора вычитывает из цены Дог</w:t>
      </w:r>
      <w:r>
        <w:rPr>
          <w:rStyle w:val="s0"/>
        </w:rPr>
        <w:t>овора в виде неустойки сумму 0,3</w:t>
      </w:r>
      <w:r w:rsidRPr="000F1F05">
        <w:rPr>
          <w:rStyle w:val="s0"/>
        </w:rPr>
        <w:t xml:space="preserve"> процент</w:t>
      </w:r>
      <w:r>
        <w:rPr>
          <w:rStyle w:val="s0"/>
        </w:rPr>
        <w:t>а</w:t>
      </w:r>
      <w:r w:rsidRPr="000F1F05">
        <w:rPr>
          <w:rStyle w:val="s0"/>
        </w:rPr>
        <w:t xml:space="preserve"> от цены договора за каждый день просрочк</w:t>
      </w:r>
      <w:r>
        <w:rPr>
          <w:rStyle w:val="s0"/>
        </w:rPr>
        <w:t>и.</w:t>
      </w:r>
    </w:p>
    <w:p w:rsidR="0030068E" w:rsidRPr="000F1F05" w:rsidRDefault="0030068E" w:rsidP="000475B5">
      <w:pPr>
        <w:ind w:firstLine="400"/>
        <w:jc w:val="both"/>
      </w:pPr>
      <w:r>
        <w:rPr>
          <w:rStyle w:val="s0"/>
        </w:rPr>
        <w:t>69</w:t>
      </w:r>
      <w:r w:rsidRPr="000F1F05">
        <w:rPr>
          <w:rStyle w:val="s0"/>
        </w:rPr>
        <w:t>. Сроком начала работ считается дата вступления в силу настоящего Договора.</w:t>
      </w:r>
    </w:p>
    <w:p w:rsidR="0030068E" w:rsidRPr="000F1F05" w:rsidRDefault="0030068E" w:rsidP="000475B5">
      <w:pPr>
        <w:ind w:firstLine="400"/>
        <w:jc w:val="both"/>
      </w:pPr>
      <w:r>
        <w:rPr>
          <w:rStyle w:val="s0"/>
        </w:rPr>
        <w:t>70</w:t>
      </w:r>
      <w:r w:rsidRPr="000F1F05">
        <w:rPr>
          <w:rStyle w:val="s0"/>
        </w:rPr>
        <w:t xml:space="preserve">. Подрядчик обязуется обеспечить завершение всех видов работ по </w:t>
      </w:r>
      <w:r>
        <w:rPr>
          <w:rStyle w:val="s0"/>
        </w:rPr>
        <w:t>настоящему Договору не позднее 9</w:t>
      </w:r>
      <w:r w:rsidRPr="000F1F05">
        <w:rPr>
          <w:rStyle w:val="s0"/>
        </w:rPr>
        <w:t>0(</w:t>
      </w:r>
      <w:r>
        <w:rPr>
          <w:rStyle w:val="s0"/>
        </w:rPr>
        <w:t>девяносто</w:t>
      </w:r>
      <w:r w:rsidRPr="000F1F05">
        <w:rPr>
          <w:rStyle w:val="s0"/>
        </w:rPr>
        <w:t>) календарных дней после начала работ.</w:t>
      </w:r>
    </w:p>
    <w:p w:rsidR="0030068E" w:rsidRPr="000F1F05" w:rsidRDefault="0030068E" w:rsidP="000475B5">
      <w:pPr>
        <w:ind w:firstLine="400"/>
        <w:jc w:val="both"/>
      </w:pPr>
      <w:r>
        <w:rPr>
          <w:rStyle w:val="s0"/>
        </w:rPr>
        <w:t>71-</w:t>
      </w:r>
      <w:r w:rsidRPr="000F1F05">
        <w:rPr>
          <w:rStyle w:val="s0"/>
        </w:rPr>
        <w:t>. Поставщик (подрядчик) обязуется обеспечить казахстанское содержание согласно конкурсной заявке (при его наличии).</w:t>
      </w:r>
    </w:p>
    <w:p w:rsidR="0030068E" w:rsidRPr="000F1F05" w:rsidRDefault="0030068E" w:rsidP="000475B5">
      <w:pPr>
        <w:ind w:firstLine="400"/>
        <w:jc w:val="both"/>
      </w:pPr>
      <w:r>
        <w:rPr>
          <w:rStyle w:val="s0"/>
        </w:rPr>
        <w:t>72</w:t>
      </w:r>
      <w:r w:rsidRPr="000F1F05">
        <w:rPr>
          <w:rStyle w:val="s0"/>
        </w:rPr>
        <w:t>. Заказчик обязуется выплатить Подрядчику за объем выполненных по настоящему Договору сумму, оговоренную в настоящем Договоре.</w:t>
      </w:r>
    </w:p>
    <w:p w:rsidR="0030068E" w:rsidRPr="000F1F05" w:rsidRDefault="0030068E" w:rsidP="000475B5">
      <w:pPr>
        <w:ind w:firstLine="400"/>
        <w:jc w:val="both"/>
      </w:pPr>
      <w:r>
        <w:rPr>
          <w:rStyle w:val="s0"/>
        </w:rPr>
        <w:t>73</w:t>
      </w:r>
      <w:r w:rsidRPr="000F1F05">
        <w:rPr>
          <w:rStyle w:val="s0"/>
        </w:rPr>
        <w:t>. Из суммы выполненных Подрядчиком работ Заказчик удерживает 10%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p w:rsidR="0030068E" w:rsidRPr="000F1F05" w:rsidRDefault="0030068E" w:rsidP="000475B5">
      <w:pPr>
        <w:ind w:firstLine="400"/>
        <w:jc w:val="both"/>
      </w:pPr>
      <w:r>
        <w:rPr>
          <w:rStyle w:val="s0"/>
        </w:rPr>
        <w:t>74</w:t>
      </w:r>
      <w:r w:rsidRPr="000F1F05">
        <w:rPr>
          <w:rStyle w:val="s0"/>
        </w:rPr>
        <w:t>.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p w:rsidR="0030068E" w:rsidRPr="000F1F05" w:rsidRDefault="0030068E" w:rsidP="000475B5">
      <w:pPr>
        <w:ind w:firstLine="400"/>
        <w:jc w:val="both"/>
      </w:pPr>
      <w:r>
        <w:rPr>
          <w:rStyle w:val="s0"/>
        </w:rPr>
        <w:t>75</w:t>
      </w:r>
      <w:r w:rsidRPr="000F1F05">
        <w:rPr>
          <w:rStyle w:val="s0"/>
        </w:rPr>
        <w:t>.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w:t>
      </w:r>
    </w:p>
    <w:p w:rsidR="0030068E" w:rsidRPr="000F1F05" w:rsidRDefault="0030068E" w:rsidP="000475B5">
      <w:pPr>
        <w:ind w:firstLine="400"/>
        <w:jc w:val="both"/>
      </w:pPr>
      <w:r>
        <w:rPr>
          <w:rStyle w:val="s0"/>
        </w:rPr>
        <w:t>76</w:t>
      </w:r>
      <w:r w:rsidRPr="000F1F05">
        <w:rPr>
          <w:rStyle w:val="s0"/>
        </w:rPr>
        <w:t>. Подрядчик обязан внести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w:t>
      </w:r>
    </w:p>
    <w:p w:rsidR="0030068E" w:rsidRDefault="0030068E" w:rsidP="000475B5">
      <w:pPr>
        <w:ind w:firstLine="400"/>
        <w:jc w:val="both"/>
      </w:pPr>
      <w:r>
        <w:rPr>
          <w:rStyle w:val="s0"/>
        </w:rPr>
        <w:t>77</w:t>
      </w:r>
      <w:r w:rsidRPr="000F1F05">
        <w:rPr>
          <w:rStyle w:val="s0"/>
        </w:rPr>
        <w:t xml:space="preserve">. Настоящий Договор вступает в силу после </w:t>
      </w:r>
      <w:r>
        <w:rPr>
          <w:rStyle w:val="s0"/>
        </w:rPr>
        <w:t>подписания его з</w:t>
      </w:r>
      <w:r w:rsidRPr="000F1F05">
        <w:rPr>
          <w:rStyle w:val="s0"/>
        </w:rPr>
        <w:t xml:space="preserve">аказчиком </w:t>
      </w:r>
      <w:r>
        <w:rPr>
          <w:rStyle w:val="s0"/>
        </w:rPr>
        <w:t>и с другой стороны поставщиком</w:t>
      </w:r>
      <w:r w:rsidRPr="000F1F05">
        <w:rPr>
          <w:rStyle w:val="s0"/>
        </w:rPr>
        <w:t xml:space="preserve"> </w:t>
      </w:r>
      <w:r>
        <w:rPr>
          <w:rStyle w:val="s0"/>
        </w:rPr>
        <w:t>,</w:t>
      </w:r>
      <w:r w:rsidRPr="000F1F05">
        <w:rPr>
          <w:rStyle w:val="s0"/>
        </w:rPr>
        <w:t xml:space="preserve">и после внесения Подрядчиком обеспечения исполнения Договора, в случаях указанных в </w:t>
      </w:r>
      <w:hyperlink w:anchor="sub15600" w:history="1">
        <w:r>
          <w:rPr>
            <w:rStyle w:val="Hyperlink"/>
          </w:rPr>
          <w:t>пункте 156</w:t>
        </w:r>
      </w:hyperlink>
      <w:r w:rsidRPr="000F1F05">
        <w:rPr>
          <w:rStyle w:val="s0"/>
        </w:rPr>
        <w:t xml:space="preserve"> Правил.</w:t>
      </w:r>
    </w:p>
    <w:p w:rsidR="0030068E" w:rsidRDefault="0030068E" w:rsidP="000475B5">
      <w:pPr>
        <w:ind w:firstLine="400"/>
        <w:jc w:val="both"/>
      </w:pPr>
      <w:r>
        <w:rPr>
          <w:rStyle w:val="s0"/>
        </w:rPr>
        <w:t>78</w:t>
      </w:r>
      <w:r w:rsidRPr="000F1F05">
        <w:rPr>
          <w:rStyle w:val="s0"/>
        </w:rPr>
        <w:t xml:space="preserve">. Адреса и реквизиты </w:t>
      </w:r>
      <w:r>
        <w:t>Сторон:</w:t>
      </w:r>
    </w:p>
    <w:p w:rsidR="0030068E" w:rsidRDefault="0030068E" w:rsidP="000475B5">
      <w:pPr>
        <w:pStyle w:val="NormalWeb"/>
        <w:spacing w:before="0" w:beforeAutospacing="0" w:after="0" w:afterAutospacing="0"/>
        <w:ind w:left="720"/>
        <w:jc w:val="thaiDistribute"/>
      </w:pPr>
      <w:r>
        <w:rPr>
          <w:color w:val="000000"/>
        </w:rPr>
        <w:t> </w:t>
      </w:r>
    </w:p>
    <w:tbl>
      <w:tblPr>
        <w:tblW w:w="5000" w:type="pct"/>
        <w:tblInd w:w="2" w:type="dxa"/>
        <w:tblCellMar>
          <w:left w:w="0" w:type="dxa"/>
          <w:right w:w="0" w:type="dxa"/>
        </w:tblCellMar>
        <w:tblLook w:val="0000"/>
      </w:tblPr>
      <w:tblGrid>
        <w:gridCol w:w="5069"/>
        <w:gridCol w:w="5069"/>
      </w:tblGrid>
      <w:tr w:rsidR="0030068E">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Заказчик</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(полное наименование)</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(адрес)</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(телефон, факс)</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(Ф.И.О.)</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(подпись)</w:t>
            </w:r>
          </w:p>
          <w:p w:rsidR="0030068E" w:rsidRDefault="0030068E" w:rsidP="00A05660">
            <w:pPr>
              <w:pStyle w:val="NormalWeb"/>
              <w:spacing w:before="0" w:beforeAutospacing="0" w:after="0" w:afterAutospacing="0"/>
              <w:jc w:val="center"/>
            </w:pPr>
            <w:r>
              <w:rPr>
                <w:color w:val="000000"/>
              </w:rPr>
              <w:t>«___»_________ ____г.</w:t>
            </w:r>
          </w:p>
          <w:p w:rsidR="0030068E" w:rsidRDefault="0030068E" w:rsidP="00A05660">
            <w:pPr>
              <w:pStyle w:val="NormalWeb"/>
              <w:spacing w:before="0" w:beforeAutospacing="0" w:after="0" w:afterAutospacing="0"/>
              <w:jc w:val="center"/>
            </w:pPr>
            <w:r>
              <w:rPr>
                <w:color w:val="000000"/>
              </w:rPr>
              <w:t>МП.</w:t>
            </w:r>
          </w:p>
        </w:tc>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Поставщик</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(полное наименование)</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(адрес)</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(телефон, факс)</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(Ф.И.О.)</w:t>
            </w:r>
          </w:p>
          <w:p w:rsidR="0030068E" w:rsidRDefault="0030068E" w:rsidP="00A05660">
            <w:pPr>
              <w:pStyle w:val="NormalWeb"/>
              <w:spacing w:before="0" w:beforeAutospacing="0" w:after="0" w:afterAutospacing="0"/>
              <w:jc w:val="center"/>
            </w:pPr>
            <w:r>
              <w:rPr>
                <w:color w:val="000000"/>
              </w:rPr>
              <w:t>_____________________</w:t>
            </w:r>
          </w:p>
          <w:p w:rsidR="0030068E" w:rsidRDefault="0030068E" w:rsidP="00A05660">
            <w:pPr>
              <w:pStyle w:val="NormalWeb"/>
              <w:spacing w:before="0" w:beforeAutospacing="0" w:after="0" w:afterAutospacing="0"/>
              <w:jc w:val="center"/>
            </w:pPr>
            <w:r>
              <w:rPr>
                <w:color w:val="000000"/>
              </w:rPr>
              <w:t>(подпись)</w:t>
            </w:r>
          </w:p>
          <w:p w:rsidR="0030068E" w:rsidRDefault="0030068E" w:rsidP="00A05660">
            <w:pPr>
              <w:pStyle w:val="NormalWeb"/>
              <w:spacing w:before="0" w:beforeAutospacing="0" w:after="0" w:afterAutospacing="0"/>
              <w:jc w:val="center"/>
            </w:pPr>
            <w:r>
              <w:rPr>
                <w:color w:val="000000"/>
              </w:rPr>
              <w:t>«___»_________ ____г.</w:t>
            </w:r>
          </w:p>
          <w:p w:rsidR="0030068E" w:rsidRDefault="0030068E" w:rsidP="00A05660">
            <w:pPr>
              <w:pStyle w:val="NormalWeb"/>
              <w:spacing w:before="0" w:beforeAutospacing="0" w:after="0" w:afterAutospacing="0"/>
              <w:jc w:val="center"/>
            </w:pPr>
            <w:r>
              <w:rPr>
                <w:color w:val="000000"/>
              </w:rPr>
              <w:t>М.П.</w:t>
            </w:r>
          </w:p>
        </w:tc>
      </w:tr>
    </w:tbl>
    <w:p w:rsidR="0030068E" w:rsidRDefault="0030068E" w:rsidP="000475B5">
      <w:pPr>
        <w:ind w:firstLine="400"/>
        <w:jc w:val="both"/>
      </w:pPr>
      <w:r w:rsidRPr="000F1F05">
        <w:rPr>
          <w:rStyle w:val="s0"/>
        </w:rPr>
        <w:t>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должен разработать на основании итогов государственных закупок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w:t>
      </w:r>
      <w:r>
        <w:rPr>
          <w:rStyle w:val="s0"/>
        </w:rPr>
        <w:t xml:space="preserve"> в том числе по государственным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w:t>
      </w:r>
    </w:p>
    <w:p w:rsidR="0030068E" w:rsidRDefault="0030068E" w:rsidP="000475B5">
      <w:pPr>
        <w:pStyle w:val="NormalWeb"/>
        <w:spacing w:before="0" w:beforeAutospacing="0" w:after="0" w:afterAutospacing="0"/>
        <w:ind w:firstLine="400"/>
        <w:jc w:val="right"/>
      </w:pPr>
      <w:bookmarkStart w:id="9" w:name="SUB6"/>
      <w:bookmarkStart w:id="10" w:name="SUB7"/>
      <w:bookmarkEnd w:id="9"/>
      <w:bookmarkEnd w:id="10"/>
      <w:r>
        <w:rPr>
          <w:color w:val="000000"/>
        </w:rPr>
        <w:br w:type="page"/>
        <w:t>Приложение 11</w:t>
      </w:r>
    </w:p>
    <w:p w:rsidR="0030068E" w:rsidRDefault="0030068E" w:rsidP="000475B5">
      <w:pPr>
        <w:pStyle w:val="NormalWeb"/>
        <w:spacing w:before="0" w:beforeAutospacing="0" w:after="0" w:afterAutospacing="0"/>
        <w:ind w:firstLine="400"/>
        <w:jc w:val="right"/>
      </w:pPr>
      <w:r>
        <w:rPr>
          <w:color w:val="000000"/>
        </w:rPr>
        <w:t xml:space="preserve">к </w:t>
      </w:r>
      <w:hyperlink w:anchor="sub3" w:history="1">
        <w:r>
          <w:rPr>
            <w:rStyle w:val="Hyperlink"/>
          </w:rPr>
          <w:t xml:space="preserve"> конкурсной</w:t>
        </w:r>
      </w:hyperlink>
    </w:p>
    <w:p w:rsidR="0030068E" w:rsidRDefault="0030068E" w:rsidP="000475B5">
      <w:pPr>
        <w:pStyle w:val="NormalWeb"/>
        <w:spacing w:before="0" w:beforeAutospacing="0" w:after="0" w:afterAutospacing="0"/>
        <w:ind w:firstLine="400"/>
        <w:jc w:val="right"/>
      </w:pPr>
      <w:r>
        <w:rPr>
          <w:color w:val="000000"/>
        </w:rPr>
        <w:t>документации</w:t>
      </w:r>
    </w:p>
    <w:p w:rsidR="0030068E" w:rsidRDefault="0030068E" w:rsidP="000475B5">
      <w:pPr>
        <w:pStyle w:val="Heading3"/>
      </w:pPr>
      <w:r>
        <w:t>Банковская гарантия</w:t>
      </w:r>
    </w:p>
    <w:p w:rsidR="0030068E" w:rsidRDefault="0030068E" w:rsidP="000475B5">
      <w:pPr>
        <w:pStyle w:val="NormalWeb"/>
        <w:spacing w:before="0" w:beforeAutospacing="0" w:after="0" w:afterAutospacing="0"/>
        <w:ind w:firstLine="400"/>
        <w:jc w:val="center"/>
      </w:pPr>
      <w:r>
        <w:rPr>
          <w:color w:val="000000"/>
        </w:rPr>
        <w:t>(форма обеспечения исполнения</w:t>
      </w:r>
    </w:p>
    <w:p w:rsidR="0030068E" w:rsidRDefault="0030068E" w:rsidP="000475B5">
      <w:pPr>
        <w:pStyle w:val="NormalWeb"/>
        <w:spacing w:before="0" w:beforeAutospacing="0" w:after="0" w:afterAutospacing="0"/>
        <w:ind w:firstLine="400"/>
        <w:jc w:val="center"/>
      </w:pPr>
      <w:r>
        <w:rPr>
          <w:color w:val="000000"/>
        </w:rPr>
        <w:t>договора о государственных закупках)</w:t>
      </w:r>
    </w:p>
    <w:p w:rsidR="0030068E" w:rsidRDefault="0030068E" w:rsidP="000475B5">
      <w:pPr>
        <w:pStyle w:val="NormalWeb"/>
        <w:spacing w:before="0" w:beforeAutospacing="0" w:after="0" w:afterAutospacing="0"/>
        <w:ind w:firstLine="400"/>
        <w:jc w:val="center"/>
      </w:pPr>
      <w:r>
        <w:rPr>
          <w:color w:val="000000"/>
        </w:rPr>
        <w:t> </w:t>
      </w:r>
    </w:p>
    <w:p w:rsidR="0030068E" w:rsidRDefault="0030068E" w:rsidP="000475B5">
      <w:pPr>
        <w:pStyle w:val="NormalWeb"/>
        <w:spacing w:before="0" w:beforeAutospacing="0" w:after="0" w:afterAutospacing="0"/>
        <w:ind w:firstLine="400"/>
        <w:jc w:val="thaiDistribute"/>
      </w:pPr>
      <w:r>
        <w:rPr>
          <w:color w:val="000000"/>
        </w:rPr>
        <w:t> Наименование банка: ______________________________________________________________________________________________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rPr>
        <w:t>                                               (наименование и реквизиты банка)</w:t>
      </w:r>
    </w:p>
    <w:p w:rsidR="0030068E" w:rsidRDefault="0030068E" w:rsidP="000475B5">
      <w:pPr>
        <w:pStyle w:val="NormalWeb"/>
        <w:spacing w:before="0" w:beforeAutospacing="0" w:after="0" w:afterAutospacing="0"/>
        <w:ind w:firstLine="400"/>
        <w:jc w:val="thaiDistribute"/>
      </w:pPr>
      <w:r>
        <w:rPr>
          <w:color w:val="000000"/>
        </w:rPr>
        <w:t> Кому: ______________________________________________________________________________________________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rPr>
        <w:t>                                            (наименование и реквизиты заказчика)</w:t>
      </w:r>
    </w:p>
    <w:p w:rsidR="0030068E" w:rsidRDefault="0030068E" w:rsidP="000475B5">
      <w:pPr>
        <w:pStyle w:val="NormalWeb"/>
        <w:spacing w:before="0" w:beforeAutospacing="0" w:after="0" w:afterAutospacing="0"/>
        <w:ind w:firstLine="400"/>
        <w:jc w:val="thaiDistribute"/>
      </w:pPr>
      <w:r>
        <w:rPr>
          <w:color w:val="000000"/>
        </w:rPr>
        <w:t> Гарантийное обязательство №___</w:t>
      </w:r>
    </w:p>
    <w:p w:rsidR="0030068E" w:rsidRDefault="0030068E" w:rsidP="000475B5">
      <w:pPr>
        <w:pStyle w:val="NormalWeb"/>
        <w:spacing w:before="0" w:beforeAutospacing="0" w:after="0" w:afterAutospacing="0"/>
        <w:ind w:firstLine="400"/>
        <w:jc w:val="thaiDistribute"/>
      </w:pPr>
      <w:r>
        <w:rPr>
          <w:color w:val="000000"/>
        </w:rPr>
        <w:t> </w:t>
      </w:r>
    </w:p>
    <w:tbl>
      <w:tblPr>
        <w:tblW w:w="5000" w:type="pct"/>
        <w:tblInd w:w="2" w:type="dxa"/>
        <w:tblCellMar>
          <w:left w:w="0" w:type="dxa"/>
          <w:right w:w="0" w:type="dxa"/>
        </w:tblCellMar>
        <w:tblLook w:val="0000"/>
      </w:tblPr>
      <w:tblGrid>
        <w:gridCol w:w="5069"/>
        <w:gridCol w:w="5069"/>
      </w:tblGrid>
      <w:tr w:rsidR="0030068E">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__________________</w:t>
            </w:r>
          </w:p>
          <w:p w:rsidR="0030068E" w:rsidRDefault="0030068E" w:rsidP="00A05660">
            <w:pPr>
              <w:pStyle w:val="NormalWeb"/>
              <w:spacing w:before="0" w:beforeAutospacing="0" w:after="0" w:afterAutospacing="0"/>
              <w:jc w:val="center"/>
            </w:pPr>
            <w:r>
              <w:rPr>
                <w:color w:val="000000"/>
              </w:rPr>
              <w:t>(место нахождения)</w:t>
            </w:r>
          </w:p>
        </w:tc>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«___»___________ _____ г.</w:t>
            </w:r>
          </w:p>
          <w:p w:rsidR="0030068E" w:rsidRDefault="0030068E" w:rsidP="00A05660">
            <w:pPr>
              <w:pStyle w:val="NormalWeb"/>
              <w:spacing w:before="0" w:beforeAutospacing="0" w:after="0" w:afterAutospacing="0"/>
              <w:jc w:val="center"/>
            </w:pPr>
            <w:r>
              <w:rPr>
                <w:color w:val="000000"/>
              </w:rPr>
              <w:t> </w:t>
            </w:r>
          </w:p>
        </w:tc>
      </w:tr>
    </w:tbl>
    <w:p w:rsidR="0030068E" w:rsidRDefault="0030068E" w:rsidP="000475B5">
      <w:pPr>
        <w:pStyle w:val="NormalWeb"/>
        <w:spacing w:before="0" w:beforeAutospacing="0" w:after="0" w:afterAutospacing="0"/>
        <w:ind w:firstLine="400"/>
        <w:jc w:val="thaiDistribute"/>
      </w:pPr>
      <w:r>
        <w:rPr>
          <w:color w:val="000000"/>
        </w:rPr>
        <w:t> </w:t>
      </w:r>
    </w:p>
    <w:p w:rsidR="0030068E" w:rsidRDefault="0030068E" w:rsidP="000475B5">
      <w:pPr>
        <w:pStyle w:val="NormalWeb"/>
        <w:spacing w:before="0" w:beforeAutospacing="0" w:after="0" w:afterAutospacing="0"/>
        <w:ind w:firstLine="400"/>
        <w:jc w:val="thaiDistribute"/>
      </w:pPr>
      <w:r>
        <w:rPr>
          <w:color w:val="000000"/>
        </w:rPr>
        <w:t>Принимая во внимание, что __________________________________,</w:t>
      </w:r>
    </w:p>
    <w:p w:rsidR="0030068E" w:rsidRDefault="0030068E" w:rsidP="000475B5">
      <w:pPr>
        <w:pStyle w:val="NormalWeb"/>
        <w:spacing w:before="0" w:beforeAutospacing="0" w:after="0" w:afterAutospacing="0"/>
        <w:ind w:firstLine="400"/>
        <w:jc w:val="thaiDistribute"/>
      </w:pPr>
      <w:r>
        <w:rPr>
          <w:color w:val="000000"/>
        </w:rPr>
        <w:t>                                                      (наименование поставщика)</w:t>
      </w:r>
    </w:p>
    <w:p w:rsidR="0030068E" w:rsidRDefault="0030068E" w:rsidP="000475B5">
      <w:pPr>
        <w:pStyle w:val="NormalWeb"/>
        <w:spacing w:before="0" w:beforeAutospacing="0" w:after="0" w:afterAutospacing="0"/>
        <w:ind w:firstLine="400"/>
        <w:jc w:val="thaiDistribute"/>
      </w:pPr>
      <w:r>
        <w:rPr>
          <w:color w:val="000000"/>
        </w:rPr>
        <w:t>«Поставщик», заключил (ит)* договор о государственных закупках №__ от ______ г. (далее - Договор) на поставку (выполнение, оказание)</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___________________________________________________________________________________________________и Вами было</w:t>
      </w:r>
    </w:p>
    <w:p w:rsidR="0030068E" w:rsidRDefault="0030068E" w:rsidP="000475B5">
      <w:pPr>
        <w:pStyle w:val="NormalWeb"/>
        <w:spacing w:before="0" w:beforeAutospacing="0" w:after="0" w:afterAutospacing="0"/>
        <w:ind w:firstLine="400"/>
        <w:jc w:val="thaiDistribute"/>
      </w:pPr>
      <w:r>
        <w:rPr>
          <w:color w:val="000000"/>
        </w:rPr>
        <w:t> (описание товаров, работ или услуг)</w:t>
      </w:r>
    </w:p>
    <w:p w:rsidR="0030068E" w:rsidRDefault="0030068E" w:rsidP="000475B5">
      <w:pPr>
        <w:pStyle w:val="NormalWeb"/>
        <w:spacing w:before="0" w:beforeAutospacing="0" w:after="0" w:afterAutospacing="0"/>
        <w:ind w:firstLine="400"/>
        <w:jc w:val="thaiDistribute"/>
      </w:pPr>
      <w:r>
        <w:rPr>
          <w:color w:val="000000"/>
        </w:rPr>
        <w:t>предусмотрено в Договоре, что Поставщик внесет обеспечение его исполнения в виде банковской гарантии на общую сумму</w:t>
      </w:r>
    </w:p>
    <w:p w:rsidR="0030068E" w:rsidRDefault="0030068E" w:rsidP="000475B5">
      <w:pPr>
        <w:pStyle w:val="NormalWeb"/>
        <w:spacing w:before="0" w:beforeAutospacing="0" w:after="0" w:afterAutospacing="0"/>
        <w:ind w:firstLine="400"/>
        <w:jc w:val="thaiDistribute"/>
      </w:pPr>
      <w:r>
        <w:rPr>
          <w:color w:val="000000"/>
        </w:rPr>
        <w:t>_________ тенге, настоящим _______________________________________</w:t>
      </w:r>
    </w:p>
    <w:p w:rsidR="0030068E" w:rsidRDefault="0030068E" w:rsidP="000475B5">
      <w:pPr>
        <w:pStyle w:val="NormalWeb"/>
        <w:spacing w:before="0" w:beforeAutospacing="0" w:after="0" w:afterAutospacing="0"/>
        <w:ind w:firstLine="400"/>
        <w:jc w:val="thaiDistribute"/>
      </w:pPr>
      <w:r>
        <w:rPr>
          <w:color w:val="000000"/>
        </w:rPr>
        <w:t>                                                     (наименование банка)</w:t>
      </w:r>
    </w:p>
    <w:p w:rsidR="0030068E" w:rsidRDefault="0030068E" w:rsidP="000475B5">
      <w:pPr>
        <w:pStyle w:val="NormalWeb"/>
        <w:spacing w:before="0" w:beforeAutospacing="0" w:after="0" w:afterAutospacing="0"/>
        <w:ind w:firstLine="400"/>
        <w:jc w:val="thaiDistribute"/>
      </w:pPr>
      <w:r>
        <w:rPr>
          <w:color w:val="000000"/>
        </w:rPr>
        <w:t>подтверждаем, что являемся гарантом по вышеуказанному Договору и берем на себя безотзывное обязательство выплатить Вам по Вашему</w:t>
      </w:r>
    </w:p>
    <w:p w:rsidR="0030068E" w:rsidRDefault="0030068E" w:rsidP="000475B5">
      <w:pPr>
        <w:pStyle w:val="NormalWeb"/>
        <w:spacing w:before="0" w:beforeAutospacing="0" w:after="0" w:afterAutospacing="0"/>
        <w:ind w:firstLine="400"/>
        <w:jc w:val="thaiDistribute"/>
      </w:pPr>
      <w:r>
        <w:rPr>
          <w:color w:val="000000"/>
        </w:rPr>
        <w:t>требованию сумму, равную</w:t>
      </w:r>
    </w:p>
    <w:p w:rsidR="0030068E" w:rsidRDefault="0030068E" w:rsidP="000475B5">
      <w:pPr>
        <w:pStyle w:val="NormalWeb"/>
        <w:spacing w:before="0" w:beforeAutospacing="0" w:after="0" w:afterAutospacing="0"/>
        <w:ind w:firstLine="400"/>
        <w:jc w:val="thaiDistribute"/>
      </w:pPr>
      <w:r>
        <w:rPr>
          <w:color w:val="000000"/>
        </w:rPr>
        <w:t>__________________________________________________________________</w:t>
      </w:r>
    </w:p>
    <w:p w:rsidR="0030068E" w:rsidRDefault="0030068E" w:rsidP="000475B5">
      <w:pPr>
        <w:pStyle w:val="NormalWeb"/>
        <w:spacing w:before="0" w:beforeAutospacing="0" w:after="0" w:afterAutospacing="0"/>
        <w:ind w:firstLine="400"/>
        <w:jc w:val="thaiDistribute"/>
      </w:pPr>
      <w:r>
        <w:rPr>
          <w:color w:val="000000"/>
        </w:rPr>
        <w:t> (сумма в цифрах и прописью)</w:t>
      </w:r>
    </w:p>
    <w:p w:rsidR="0030068E" w:rsidRDefault="0030068E" w:rsidP="000475B5">
      <w:pPr>
        <w:pStyle w:val="NormalWeb"/>
        <w:spacing w:before="0" w:beforeAutospacing="0" w:after="0" w:afterAutospacing="0"/>
        <w:ind w:firstLine="400"/>
        <w:jc w:val="thaiDistribute"/>
      </w:pPr>
      <w:r>
        <w:rPr>
          <w:color w:val="000000"/>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30068E" w:rsidRDefault="0030068E" w:rsidP="000475B5">
      <w:pPr>
        <w:pStyle w:val="NormalWeb"/>
        <w:spacing w:before="0" w:beforeAutospacing="0" w:after="0" w:afterAutospacing="0"/>
        <w:ind w:firstLine="400"/>
        <w:jc w:val="thaiDistribute"/>
      </w:pPr>
      <w:r>
        <w:rPr>
          <w:color w:val="000000"/>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30068E" w:rsidRDefault="0030068E" w:rsidP="000475B5">
      <w:pPr>
        <w:pStyle w:val="NormalWeb"/>
        <w:spacing w:before="0" w:beforeAutospacing="0" w:after="0" w:afterAutospacing="0"/>
        <w:ind w:firstLine="400"/>
        <w:jc w:val="thaiDistribute"/>
      </w:pPr>
      <w:r>
        <w:rPr>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30068E" w:rsidRDefault="0030068E" w:rsidP="000475B5">
      <w:pPr>
        <w:pStyle w:val="NormalWeb"/>
        <w:spacing w:before="0" w:beforeAutospacing="0" w:after="0" w:afterAutospacing="0"/>
        <w:ind w:firstLine="400"/>
        <w:jc w:val="thaiDistribute"/>
      </w:pPr>
      <w:r>
        <w:rPr>
          <w:color w:val="000000"/>
        </w:rPr>
        <w:t> </w:t>
      </w:r>
    </w:p>
    <w:tbl>
      <w:tblPr>
        <w:tblW w:w="5000" w:type="pct"/>
        <w:tblInd w:w="2" w:type="dxa"/>
        <w:tblCellMar>
          <w:left w:w="0" w:type="dxa"/>
          <w:right w:w="0" w:type="dxa"/>
        </w:tblCellMar>
        <w:tblLook w:val="0000"/>
      </w:tblPr>
      <w:tblGrid>
        <w:gridCol w:w="5069"/>
        <w:gridCol w:w="5069"/>
      </w:tblGrid>
      <w:tr w:rsidR="0030068E">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Подпись и печать гарантов</w:t>
            </w:r>
          </w:p>
        </w:tc>
        <w:tc>
          <w:tcPr>
            <w:tcW w:w="2500" w:type="pct"/>
            <w:tcMar>
              <w:top w:w="0" w:type="dxa"/>
              <w:left w:w="108" w:type="dxa"/>
              <w:bottom w:w="0" w:type="dxa"/>
              <w:right w:w="108" w:type="dxa"/>
            </w:tcMar>
          </w:tcPr>
          <w:p w:rsidR="0030068E" w:rsidRDefault="0030068E" w:rsidP="00A05660">
            <w:pPr>
              <w:pStyle w:val="NormalWeb"/>
              <w:spacing w:before="0" w:beforeAutospacing="0" w:after="0" w:afterAutospacing="0"/>
              <w:jc w:val="center"/>
            </w:pPr>
            <w:r>
              <w:rPr>
                <w:color w:val="000000"/>
              </w:rPr>
              <w:t>Дата и адрес</w:t>
            </w:r>
          </w:p>
        </w:tc>
      </w:tr>
    </w:tbl>
    <w:p w:rsidR="0030068E" w:rsidRDefault="0030068E" w:rsidP="000475B5">
      <w:pPr>
        <w:pStyle w:val="NormalWeb"/>
        <w:spacing w:before="0" w:beforeAutospacing="0" w:after="0" w:afterAutospacing="0"/>
        <w:ind w:firstLine="400"/>
        <w:jc w:val="thaiDistribute"/>
      </w:pPr>
      <w:r>
        <w:rPr>
          <w:color w:val="000000"/>
        </w:rPr>
        <w:t> </w:t>
      </w:r>
    </w:p>
    <w:p w:rsidR="0030068E" w:rsidRDefault="0030068E" w:rsidP="000475B5">
      <w:pPr>
        <w:pStyle w:val="NormalWeb"/>
        <w:spacing w:before="0" w:beforeAutospacing="0" w:after="0" w:afterAutospacing="0"/>
        <w:ind w:firstLine="400"/>
        <w:jc w:val="thaiDistribute"/>
      </w:pPr>
      <w:r>
        <w:rPr>
          <w:color w:val="000000"/>
        </w:rPr>
        <w:t>(В лице первого руководителя банка (филиала банка) или его заместителя и главного бухгалтера банка</w:t>
      </w:r>
    </w:p>
    <w:p w:rsidR="0030068E" w:rsidRDefault="0030068E" w:rsidP="000475B5">
      <w:pPr>
        <w:pStyle w:val="NormalWeb"/>
        <w:spacing w:before="0" w:beforeAutospacing="0" w:after="0" w:afterAutospacing="0"/>
        <w:ind w:firstLine="400"/>
        <w:jc w:val="thaiDistribute"/>
      </w:pPr>
      <w:r>
        <w:rPr>
          <w:color w:val="000000"/>
        </w:rPr>
        <w:t>____________________________                                                       ___________________________</w:t>
      </w:r>
    </w:p>
    <w:p w:rsidR="0030068E" w:rsidRDefault="0030068E" w:rsidP="000475B5">
      <w:pPr>
        <w:pStyle w:val="NormalWeb"/>
        <w:spacing w:before="0" w:beforeAutospacing="0" w:after="0" w:afterAutospacing="0"/>
        <w:ind w:firstLine="400"/>
        <w:jc w:val="thaiDistribute"/>
      </w:pPr>
      <w:r>
        <w:rPr>
          <w:color w:val="000000"/>
        </w:rPr>
        <w:t>* в случае указанном в пункте 8 статьи 8 Закона</w:t>
      </w:r>
    </w:p>
    <w:p w:rsidR="0030068E" w:rsidRDefault="0030068E" w:rsidP="000475B5">
      <w:pPr>
        <w:pStyle w:val="NormalWeb"/>
        <w:spacing w:before="0" w:beforeAutospacing="0" w:after="0" w:afterAutospacing="0"/>
        <w:ind w:firstLine="400"/>
        <w:jc w:val="thaiDistribute"/>
      </w:pPr>
      <w:r>
        <w:rPr>
          <w:color w:val="000000"/>
        </w:rPr>
        <w:t> </w:t>
      </w:r>
    </w:p>
    <w:p w:rsidR="0030068E" w:rsidRDefault="0030068E" w:rsidP="000475B5">
      <w:pPr>
        <w:ind w:firstLine="400"/>
        <w:jc w:val="both"/>
      </w:pPr>
      <w:bookmarkStart w:id="11" w:name="SUB13"/>
      <w:bookmarkEnd w:id="11"/>
      <w:r w:rsidRPr="000F1F05">
        <w:rPr>
          <w:rStyle w:val="s0"/>
        </w:rPr>
        <w:t xml:space="preserve">Приложение 13. Исключено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Default="0030068E" w:rsidP="000475B5">
      <w:pPr>
        <w:ind w:firstLine="400"/>
        <w:jc w:val="both"/>
      </w:pPr>
      <w:bookmarkStart w:id="12" w:name="SUB14"/>
      <w:bookmarkEnd w:id="12"/>
      <w:r w:rsidRPr="000F1F05">
        <w:rPr>
          <w:rStyle w:val="s0"/>
        </w:rPr>
        <w:t xml:space="preserve">Приложение 14. Исключено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Default="0030068E" w:rsidP="000475B5">
      <w:pPr>
        <w:ind w:firstLine="400"/>
        <w:jc w:val="both"/>
      </w:pPr>
      <w:bookmarkStart w:id="13" w:name="SUB15"/>
      <w:bookmarkEnd w:id="13"/>
      <w:r w:rsidRPr="000F1F05">
        <w:rPr>
          <w:rStyle w:val="s0"/>
        </w:rPr>
        <w:t xml:space="preserve">Приложение 15. Исключено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Default="0030068E" w:rsidP="000475B5">
      <w:pPr>
        <w:ind w:left="540"/>
        <w:jc w:val="right"/>
      </w:pPr>
      <w:r>
        <w:t> </w:t>
      </w:r>
    </w:p>
    <w:p w:rsidR="0030068E" w:rsidRDefault="0030068E" w:rsidP="000475B5">
      <w:pPr>
        <w:ind w:firstLine="400"/>
        <w:jc w:val="both"/>
      </w:pPr>
      <w:bookmarkStart w:id="14" w:name="SUB16"/>
      <w:bookmarkEnd w:id="14"/>
      <w:r w:rsidRPr="000F1F05">
        <w:rPr>
          <w:rStyle w:val="s0"/>
        </w:rPr>
        <w:t xml:space="preserve">Приложение 16. Исключено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Default="0030068E" w:rsidP="000475B5">
      <w:pPr>
        <w:ind w:firstLine="400"/>
        <w:jc w:val="both"/>
      </w:pPr>
      <w:bookmarkStart w:id="15" w:name="SUB17"/>
      <w:bookmarkEnd w:id="15"/>
      <w:r w:rsidRPr="000F1F05">
        <w:rPr>
          <w:rStyle w:val="s0"/>
        </w:rPr>
        <w:t xml:space="preserve">Приложение 17. Исключено в соответствии с </w:t>
      </w:r>
      <w:r>
        <w:t>постановлением</w:t>
      </w:r>
      <w:r w:rsidRPr="000F1F05">
        <w:rPr>
          <w:rStyle w:val="s0"/>
        </w:rPr>
        <w:t xml:space="preserve"> Правительства РК от 31.12.08 г. № 1356 </w:t>
      </w:r>
      <w:r>
        <w:rPr>
          <w:rStyle w:val="s3"/>
        </w:rPr>
        <w:t>(</w:t>
      </w:r>
      <w:r>
        <w:rPr>
          <w:rStyle w:val="s9"/>
        </w:rPr>
        <w:t>см. стар. ред.</w:t>
      </w:r>
      <w:r>
        <w:rPr>
          <w:rStyle w:val="s3"/>
        </w:rPr>
        <w:t>)</w:t>
      </w:r>
    </w:p>
    <w:p w:rsidR="0030068E" w:rsidRDefault="0030068E" w:rsidP="000475B5">
      <w:pPr>
        <w:ind w:firstLine="400"/>
        <w:jc w:val="both"/>
      </w:pPr>
      <w:r>
        <w:t> </w:t>
      </w:r>
    </w:p>
    <w:p w:rsidR="0030068E" w:rsidRDefault="0030068E"/>
    <w:sectPr w:rsidR="0030068E" w:rsidSect="003A314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80CFD"/>
    <w:multiLevelType w:val="hybridMultilevel"/>
    <w:tmpl w:val="4344055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74384977"/>
    <w:multiLevelType w:val="hybridMultilevel"/>
    <w:tmpl w:val="08A859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5B5"/>
    <w:rsid w:val="00004761"/>
    <w:rsid w:val="00041E40"/>
    <w:rsid w:val="000475B5"/>
    <w:rsid w:val="000553C8"/>
    <w:rsid w:val="00073E13"/>
    <w:rsid w:val="0008204D"/>
    <w:rsid w:val="00095D90"/>
    <w:rsid w:val="000A1063"/>
    <w:rsid w:val="000A6DBF"/>
    <w:rsid w:val="000C20E8"/>
    <w:rsid w:val="000F1F05"/>
    <w:rsid w:val="00114D87"/>
    <w:rsid w:val="00170B6E"/>
    <w:rsid w:val="001C56EB"/>
    <w:rsid w:val="001C6494"/>
    <w:rsid w:val="001D0298"/>
    <w:rsid w:val="002108BE"/>
    <w:rsid w:val="00251C6A"/>
    <w:rsid w:val="002A683C"/>
    <w:rsid w:val="002E7AB3"/>
    <w:rsid w:val="0030068E"/>
    <w:rsid w:val="0032727D"/>
    <w:rsid w:val="00341898"/>
    <w:rsid w:val="003735F9"/>
    <w:rsid w:val="003A28CA"/>
    <w:rsid w:val="003A3141"/>
    <w:rsid w:val="003A6096"/>
    <w:rsid w:val="003C1925"/>
    <w:rsid w:val="003D14A9"/>
    <w:rsid w:val="003D731D"/>
    <w:rsid w:val="003E6895"/>
    <w:rsid w:val="00423C16"/>
    <w:rsid w:val="004436C2"/>
    <w:rsid w:val="004440F0"/>
    <w:rsid w:val="00484925"/>
    <w:rsid w:val="004C1D68"/>
    <w:rsid w:val="004F5710"/>
    <w:rsid w:val="005052AB"/>
    <w:rsid w:val="00515AB7"/>
    <w:rsid w:val="00535D82"/>
    <w:rsid w:val="0056529A"/>
    <w:rsid w:val="00571414"/>
    <w:rsid w:val="005A4F70"/>
    <w:rsid w:val="005B407A"/>
    <w:rsid w:val="006003F6"/>
    <w:rsid w:val="00644441"/>
    <w:rsid w:val="00681F3D"/>
    <w:rsid w:val="00695261"/>
    <w:rsid w:val="006A31FB"/>
    <w:rsid w:val="00703CD2"/>
    <w:rsid w:val="007055A2"/>
    <w:rsid w:val="00714CA6"/>
    <w:rsid w:val="00724219"/>
    <w:rsid w:val="00742983"/>
    <w:rsid w:val="00753A65"/>
    <w:rsid w:val="007570E3"/>
    <w:rsid w:val="00784AD0"/>
    <w:rsid w:val="007C3926"/>
    <w:rsid w:val="0088422C"/>
    <w:rsid w:val="00892C9B"/>
    <w:rsid w:val="008A16E6"/>
    <w:rsid w:val="008E03CA"/>
    <w:rsid w:val="008E50E5"/>
    <w:rsid w:val="008F40D7"/>
    <w:rsid w:val="00930DDE"/>
    <w:rsid w:val="009677CF"/>
    <w:rsid w:val="00976C10"/>
    <w:rsid w:val="00977F34"/>
    <w:rsid w:val="009A3D5A"/>
    <w:rsid w:val="009C162E"/>
    <w:rsid w:val="00A05660"/>
    <w:rsid w:val="00A10868"/>
    <w:rsid w:val="00A41A82"/>
    <w:rsid w:val="00AA144D"/>
    <w:rsid w:val="00B7757B"/>
    <w:rsid w:val="00BA1089"/>
    <w:rsid w:val="00BC54FD"/>
    <w:rsid w:val="00BF2EE5"/>
    <w:rsid w:val="00C552AD"/>
    <w:rsid w:val="00C74619"/>
    <w:rsid w:val="00C8262E"/>
    <w:rsid w:val="00CA5A8C"/>
    <w:rsid w:val="00CD6BC4"/>
    <w:rsid w:val="00D3570B"/>
    <w:rsid w:val="00D626D7"/>
    <w:rsid w:val="00DB130E"/>
    <w:rsid w:val="00DC310A"/>
    <w:rsid w:val="00DF524E"/>
    <w:rsid w:val="00E0241E"/>
    <w:rsid w:val="00E42CDF"/>
    <w:rsid w:val="00E55730"/>
    <w:rsid w:val="00E722B4"/>
    <w:rsid w:val="00E72375"/>
    <w:rsid w:val="00E84CE3"/>
    <w:rsid w:val="00E974E8"/>
    <w:rsid w:val="00EB5F8F"/>
    <w:rsid w:val="00F352A9"/>
    <w:rsid w:val="00F4273B"/>
    <w:rsid w:val="00F65356"/>
    <w:rsid w:val="00F70050"/>
    <w:rsid w:val="00FE20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75B5"/>
    <w:rPr>
      <w:rFonts w:ascii="Times New Roman" w:eastAsia="Times New Roman" w:hAnsi="Times New Roman"/>
      <w:color w:val="000000"/>
      <w:sz w:val="24"/>
      <w:szCs w:val="24"/>
    </w:rPr>
  </w:style>
  <w:style w:type="paragraph" w:styleId="Heading1">
    <w:name w:val="heading 1"/>
    <w:basedOn w:val="Normal"/>
    <w:next w:val="Normal"/>
    <w:link w:val="Heading1Char"/>
    <w:uiPriority w:val="99"/>
    <w:qFormat/>
    <w:rsid w:val="000475B5"/>
    <w:pPr>
      <w:keepNext/>
      <w:spacing w:before="240" w:after="60" w:line="360" w:lineRule="auto"/>
      <w:jc w:val="center"/>
      <w:outlineLvl w:val="0"/>
    </w:pPr>
    <w:rPr>
      <w:b/>
      <w:bCs/>
      <w:kern w:val="32"/>
      <w:sz w:val="28"/>
      <w:szCs w:val="28"/>
    </w:rPr>
  </w:style>
  <w:style w:type="paragraph" w:styleId="Heading2">
    <w:name w:val="heading 2"/>
    <w:basedOn w:val="Normal"/>
    <w:next w:val="Normal"/>
    <w:link w:val="Heading2Char"/>
    <w:uiPriority w:val="99"/>
    <w:qFormat/>
    <w:rsid w:val="000475B5"/>
    <w:pPr>
      <w:keepNext/>
      <w:spacing w:before="240" w:after="60"/>
      <w:jc w:val="center"/>
      <w:outlineLvl w:val="1"/>
    </w:pPr>
    <w:rPr>
      <w:b/>
      <w:bCs/>
    </w:rPr>
  </w:style>
  <w:style w:type="paragraph" w:styleId="Heading3">
    <w:name w:val="heading 3"/>
    <w:basedOn w:val="Normal"/>
    <w:next w:val="Normal"/>
    <w:link w:val="Heading3Char"/>
    <w:uiPriority w:val="99"/>
    <w:qFormat/>
    <w:rsid w:val="000475B5"/>
    <w:pPr>
      <w:keepNext/>
      <w:spacing w:before="240" w:after="60"/>
      <w:jc w:val="center"/>
      <w:outlineLvl w:val="2"/>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5B5"/>
    <w:rPr>
      <w:rFonts w:ascii="Times New Roman" w:hAnsi="Times New Roman" w:cs="Times New Roman"/>
      <w:b/>
      <w:bCs/>
      <w:color w:val="000000"/>
      <w:kern w:val="32"/>
      <w:sz w:val="32"/>
      <w:szCs w:val="32"/>
      <w:lang w:eastAsia="ru-RU"/>
    </w:rPr>
  </w:style>
  <w:style w:type="character" w:customStyle="1" w:styleId="Heading2Char">
    <w:name w:val="Heading 2 Char"/>
    <w:basedOn w:val="DefaultParagraphFont"/>
    <w:link w:val="Heading2"/>
    <w:uiPriority w:val="99"/>
    <w:locked/>
    <w:rsid w:val="000475B5"/>
    <w:rPr>
      <w:rFonts w:ascii="Times New Roman" w:hAnsi="Times New Roman" w:cs="Times New Roman"/>
      <w:b/>
      <w:bCs/>
      <w:color w:val="000000"/>
      <w:sz w:val="28"/>
      <w:szCs w:val="28"/>
      <w:lang w:eastAsia="ru-RU"/>
    </w:rPr>
  </w:style>
  <w:style w:type="character" w:customStyle="1" w:styleId="Heading3Char">
    <w:name w:val="Heading 3 Char"/>
    <w:basedOn w:val="DefaultParagraphFont"/>
    <w:link w:val="Heading3"/>
    <w:uiPriority w:val="99"/>
    <w:locked/>
    <w:rsid w:val="000475B5"/>
    <w:rPr>
      <w:rFonts w:ascii="Arial" w:hAnsi="Arial" w:cs="Arial"/>
      <w:b/>
      <w:bCs/>
      <w:i/>
      <w:iCs/>
      <w:color w:val="000000"/>
      <w:sz w:val="26"/>
      <w:szCs w:val="26"/>
      <w:lang w:eastAsia="ru-RU"/>
    </w:rPr>
  </w:style>
  <w:style w:type="character" w:styleId="Hyperlink">
    <w:name w:val="Hyperlink"/>
    <w:basedOn w:val="DefaultParagraphFont"/>
    <w:uiPriority w:val="99"/>
    <w:rsid w:val="000475B5"/>
    <w:rPr>
      <w:rFonts w:ascii="Times New Roman" w:hAnsi="Times New Roman" w:cs="Times New Roman"/>
      <w:color w:val="333399"/>
      <w:u w:val="single"/>
    </w:rPr>
  </w:style>
  <w:style w:type="character" w:customStyle="1" w:styleId="s0">
    <w:name w:val="s0"/>
    <w:uiPriority w:val="99"/>
    <w:rsid w:val="000475B5"/>
    <w:rPr>
      <w:rFonts w:ascii="Times New Roman" w:hAnsi="Times New Roman" w:cs="Times New Roman"/>
      <w:color w:val="000000"/>
    </w:rPr>
  </w:style>
  <w:style w:type="table" w:styleId="TableGrid">
    <w:name w:val="Table Grid"/>
    <w:basedOn w:val="TableNormal"/>
    <w:uiPriority w:val="99"/>
    <w:rsid w:val="000475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uiPriority w:val="99"/>
    <w:rsid w:val="000475B5"/>
    <w:rPr>
      <w:rFonts w:ascii="Times New Roman" w:hAnsi="Times New Roman" w:cs="Times New Roman"/>
      <w:i/>
      <w:iCs/>
      <w:color w:val="FF0000"/>
    </w:rPr>
  </w:style>
  <w:style w:type="character" w:customStyle="1" w:styleId="s1">
    <w:name w:val="s1"/>
    <w:uiPriority w:val="99"/>
    <w:rsid w:val="000475B5"/>
    <w:rPr>
      <w:rFonts w:ascii="Times New Roman" w:hAnsi="Times New Roman" w:cs="Times New Roman"/>
      <w:b/>
      <w:bCs/>
      <w:color w:val="000000"/>
    </w:rPr>
  </w:style>
  <w:style w:type="character" w:customStyle="1" w:styleId="s9">
    <w:name w:val="s9"/>
    <w:uiPriority w:val="99"/>
    <w:rsid w:val="000475B5"/>
    <w:rPr>
      <w:rFonts w:ascii="Times New Roman" w:hAnsi="Times New Roman" w:cs="Times New Roman"/>
      <w:i/>
      <w:iCs/>
      <w:color w:val="333399"/>
      <w:u w:val="single"/>
      <w:bdr w:val="none" w:sz="0" w:space="0" w:color="auto" w:frame="1"/>
    </w:rPr>
  </w:style>
  <w:style w:type="paragraph" w:styleId="NormalWeb">
    <w:name w:val="Normal (Web)"/>
    <w:basedOn w:val="Normal"/>
    <w:uiPriority w:val="99"/>
    <w:rsid w:val="000475B5"/>
    <w:pPr>
      <w:spacing w:before="100" w:beforeAutospacing="1" w:after="100" w:afterAutospacing="1"/>
    </w:pPr>
    <w:rPr>
      <w:color w:val="auto"/>
    </w:rPr>
  </w:style>
  <w:style w:type="paragraph" w:styleId="Header">
    <w:name w:val="header"/>
    <w:basedOn w:val="Normal"/>
    <w:link w:val="HeaderChar"/>
    <w:uiPriority w:val="99"/>
    <w:rsid w:val="000475B5"/>
    <w:pPr>
      <w:tabs>
        <w:tab w:val="center" w:pos="4677"/>
        <w:tab w:val="right" w:pos="9355"/>
      </w:tabs>
    </w:pPr>
  </w:style>
  <w:style w:type="character" w:customStyle="1" w:styleId="HeaderChar">
    <w:name w:val="Header Char"/>
    <w:basedOn w:val="DefaultParagraphFont"/>
    <w:link w:val="Header"/>
    <w:uiPriority w:val="99"/>
    <w:locked/>
    <w:rsid w:val="000475B5"/>
    <w:rPr>
      <w:rFonts w:ascii="Times New Roman" w:hAnsi="Times New Roman" w:cs="Times New Roman"/>
      <w:color w:val="000000"/>
      <w:sz w:val="24"/>
      <w:szCs w:val="24"/>
      <w:lang w:eastAsia="ru-RU"/>
    </w:rPr>
  </w:style>
  <w:style w:type="paragraph" w:styleId="Footer">
    <w:name w:val="footer"/>
    <w:basedOn w:val="Normal"/>
    <w:link w:val="FooterChar"/>
    <w:uiPriority w:val="99"/>
    <w:rsid w:val="000475B5"/>
    <w:pPr>
      <w:tabs>
        <w:tab w:val="center" w:pos="4677"/>
        <w:tab w:val="right" w:pos="9355"/>
      </w:tabs>
    </w:pPr>
  </w:style>
  <w:style w:type="character" w:customStyle="1" w:styleId="FooterChar">
    <w:name w:val="Footer Char"/>
    <w:basedOn w:val="DefaultParagraphFont"/>
    <w:link w:val="Footer"/>
    <w:uiPriority w:val="99"/>
    <w:locked/>
    <w:rsid w:val="000475B5"/>
    <w:rPr>
      <w:rFonts w:ascii="Times New Roman" w:hAnsi="Times New Roman" w:cs="Times New Roman"/>
      <w:color w:val="000000"/>
      <w:sz w:val="24"/>
      <w:szCs w:val="24"/>
      <w:lang w:eastAsia="ru-RU"/>
    </w:rPr>
  </w:style>
  <w:style w:type="paragraph" w:styleId="DocumentMap">
    <w:name w:val="Document Map"/>
    <w:basedOn w:val="Normal"/>
    <w:link w:val="DocumentMapChar"/>
    <w:uiPriority w:val="99"/>
    <w:semiHidden/>
    <w:rsid w:val="000475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75B5"/>
    <w:rPr>
      <w:rFonts w:ascii="Tahoma" w:hAnsi="Tahoma" w:cs="Tahoma"/>
      <w:color w:val="000000"/>
      <w:sz w:val="20"/>
      <w:szCs w:val="20"/>
      <w:shd w:val="clear" w:color="auto" w:fill="000080"/>
      <w:lang w:eastAsia="ru-RU"/>
    </w:rPr>
  </w:style>
  <w:style w:type="paragraph" w:styleId="BalloonText">
    <w:name w:val="Balloon Text"/>
    <w:basedOn w:val="Normal"/>
    <w:link w:val="BalloonTextChar"/>
    <w:uiPriority w:val="99"/>
    <w:semiHidden/>
    <w:rsid w:val="000475B5"/>
    <w:rPr>
      <w:rFonts w:ascii="Tahoma" w:hAnsi="Tahoma" w:cs="Tahoma"/>
      <w:sz w:val="16"/>
      <w:szCs w:val="16"/>
    </w:rPr>
  </w:style>
  <w:style w:type="character" w:customStyle="1" w:styleId="BalloonTextChar">
    <w:name w:val="Balloon Text Char"/>
    <w:basedOn w:val="DefaultParagraphFont"/>
    <w:link w:val="BalloonText"/>
    <w:uiPriority w:val="99"/>
    <w:locked/>
    <w:rsid w:val="000475B5"/>
    <w:rPr>
      <w:rFonts w:ascii="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51968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987</TotalTime>
  <Pages>41</Pages>
  <Words>15664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Goszakupki_217_2</cp:lastModifiedBy>
  <cp:revision>24</cp:revision>
  <dcterms:created xsi:type="dcterms:W3CDTF">2012-06-06T07:55:00Z</dcterms:created>
  <dcterms:modified xsi:type="dcterms:W3CDTF">2012-06-25T03:28:00Z</dcterms:modified>
</cp:coreProperties>
</file>